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B3A24" w14:textId="77777777" w:rsidR="00B518F3" w:rsidRPr="00403A86" w:rsidRDefault="00B518F3" w:rsidP="00B518F3">
      <w:pPr>
        <w:rPr>
          <w:b/>
          <w:bCs/>
          <w:sz w:val="40"/>
          <w:szCs w:val="40"/>
        </w:rPr>
      </w:pPr>
      <w:r w:rsidRPr="00403A86">
        <w:rPr>
          <w:b/>
          <w:bCs/>
          <w:sz w:val="40"/>
          <w:szCs w:val="40"/>
        </w:rPr>
        <w:t>Übersicht Unterrichtseinheiten Fokus Israel-Palästina</w:t>
      </w:r>
    </w:p>
    <w:p w14:paraId="3EC0ACC6" w14:textId="5EFB73C6" w:rsidR="001647D8" w:rsidRDefault="00B518F3" w:rsidP="00B518F3">
      <w:pPr>
        <w:rPr>
          <w:i/>
          <w:iCs/>
          <w:sz w:val="20"/>
          <w:szCs w:val="20"/>
        </w:rPr>
      </w:pPr>
      <w:r w:rsidRPr="001647D8">
        <w:rPr>
          <w:i/>
          <w:iCs/>
          <w:sz w:val="20"/>
          <w:szCs w:val="20"/>
        </w:rPr>
        <w:t xml:space="preserve">Die folgenden Unterrichtseinheiten (UE) wurden – nach intensiver Sichtung unterschiedlicher Materialien, u.a. herausgegeben vom Bildungsserver des Kultusministeriums Niedersachsen, aber auch weiterer Materialien aus Nordrhein-Westfalen und Berlin – von den Initiatoren des Projekts Atakan </w:t>
      </w:r>
      <w:proofErr w:type="spellStart"/>
      <w:r w:rsidRPr="001647D8">
        <w:rPr>
          <w:i/>
          <w:iCs/>
          <w:sz w:val="20"/>
          <w:szCs w:val="20"/>
        </w:rPr>
        <w:t>Koctürk</w:t>
      </w:r>
      <w:proofErr w:type="spellEnd"/>
      <w:r w:rsidRPr="001647D8">
        <w:rPr>
          <w:i/>
          <w:iCs/>
          <w:sz w:val="20"/>
          <w:szCs w:val="20"/>
        </w:rPr>
        <w:t xml:space="preserve">, Dimitri Tukuser, Oliver Lempa und Klaus Burckhardt, entworfen und mit den Lehrkräften interessierter Schulen abgestimmt. </w:t>
      </w:r>
    </w:p>
    <w:p w14:paraId="1EA3F683" w14:textId="77777777" w:rsidR="001647D8" w:rsidRDefault="00B518F3" w:rsidP="00B518F3">
      <w:pPr>
        <w:rPr>
          <w:i/>
          <w:iCs/>
          <w:sz w:val="20"/>
          <w:szCs w:val="20"/>
        </w:rPr>
      </w:pPr>
      <w:r w:rsidRPr="001647D8">
        <w:rPr>
          <w:i/>
          <w:iCs/>
          <w:sz w:val="20"/>
          <w:szCs w:val="20"/>
        </w:rPr>
        <w:t xml:space="preserve">Die Initiatoren des Projekts haben im Informationsgespräch mit den Lehrkräften deutlich gemacht, dass sie mit den jeweiligen Schulen im jeweiligen Vorbereitungsprozess der Einheiten </w:t>
      </w:r>
      <w:r w:rsidR="00752DF3" w:rsidRPr="001647D8">
        <w:rPr>
          <w:i/>
          <w:iCs/>
          <w:sz w:val="20"/>
          <w:szCs w:val="20"/>
        </w:rPr>
        <w:t>verabreden</w:t>
      </w:r>
      <w:r w:rsidRPr="001647D8">
        <w:rPr>
          <w:i/>
          <w:iCs/>
          <w:sz w:val="20"/>
          <w:szCs w:val="20"/>
        </w:rPr>
        <w:t xml:space="preserve">, welche Einheiten von den Lehrkräften auf der Basis des vorhandenen Materials übernommen werden und welche Einheiten die Initiatoren selbst übernehmen. </w:t>
      </w:r>
    </w:p>
    <w:p w14:paraId="1CA90A81" w14:textId="5A2E1318" w:rsidR="0072406D" w:rsidRPr="00C2383D" w:rsidRDefault="00B518F3" w:rsidP="00B518F3">
      <w:pPr>
        <w:rPr>
          <w:color w:val="2F5496" w:themeColor="accent1" w:themeShade="BF"/>
          <w:sz w:val="20"/>
          <w:szCs w:val="20"/>
        </w:rPr>
      </w:pPr>
      <w:r w:rsidRPr="001647D8">
        <w:rPr>
          <w:i/>
          <w:iCs/>
          <w:sz w:val="20"/>
          <w:szCs w:val="20"/>
        </w:rPr>
        <w:t xml:space="preserve">Ein erster Probelauf, insbesondere der Einheit </w:t>
      </w:r>
      <w:r w:rsidR="005B3A01" w:rsidRPr="001647D8">
        <w:rPr>
          <w:i/>
          <w:iCs/>
          <w:sz w:val="20"/>
          <w:szCs w:val="20"/>
        </w:rPr>
        <w:t>5</w:t>
      </w:r>
      <w:r w:rsidRPr="001647D8">
        <w:rPr>
          <w:i/>
          <w:iCs/>
          <w:sz w:val="20"/>
          <w:szCs w:val="20"/>
        </w:rPr>
        <w:t xml:space="preserve">, fand bereits im Dezember 2023 mit </w:t>
      </w:r>
      <w:r w:rsidR="006A2A8A" w:rsidRPr="001647D8">
        <w:rPr>
          <w:i/>
          <w:iCs/>
          <w:sz w:val="20"/>
          <w:szCs w:val="20"/>
        </w:rPr>
        <w:t>Schüler</w:t>
      </w:r>
      <w:r w:rsidR="006A2A8A">
        <w:rPr>
          <w:i/>
          <w:iCs/>
          <w:sz w:val="20"/>
          <w:szCs w:val="20"/>
        </w:rPr>
        <w:t>:</w:t>
      </w:r>
      <w:r w:rsidR="006A2A8A" w:rsidRPr="001647D8">
        <w:rPr>
          <w:i/>
          <w:iCs/>
          <w:sz w:val="20"/>
          <w:szCs w:val="20"/>
        </w:rPr>
        <w:t xml:space="preserve"> innen</w:t>
      </w:r>
      <w:r w:rsidRPr="001647D8">
        <w:rPr>
          <w:i/>
          <w:iCs/>
          <w:sz w:val="20"/>
          <w:szCs w:val="20"/>
        </w:rPr>
        <w:t xml:space="preserve"> des 9. Jahrgangs der Dietrich-Bonhoeffer-Realschule in Gifhorn statt. Die Rückmeldungen der Jugendlichen (mehr als 50% mit Migrationshintergrund aus Syrien, Afghanistan, Russland, Indien etc.) waren sehr ermutigend und konstruktiv. </w:t>
      </w:r>
      <w:r w:rsidR="00F81208" w:rsidRPr="001647D8">
        <w:rPr>
          <w:i/>
          <w:iCs/>
          <w:sz w:val="20"/>
          <w:szCs w:val="20"/>
        </w:rPr>
        <w:t xml:space="preserve">Seitdem ist das Projekt bereits in </w:t>
      </w:r>
      <w:r w:rsidR="00A03941">
        <w:rPr>
          <w:i/>
          <w:iCs/>
          <w:sz w:val="20"/>
          <w:szCs w:val="20"/>
        </w:rPr>
        <w:t xml:space="preserve">15 </w:t>
      </w:r>
      <w:r w:rsidR="00F81208" w:rsidRPr="001647D8">
        <w:rPr>
          <w:i/>
          <w:iCs/>
          <w:sz w:val="20"/>
          <w:szCs w:val="20"/>
        </w:rPr>
        <w:t xml:space="preserve">Schulen erprobt worden und wurde in mehreren </w:t>
      </w:r>
      <w:proofErr w:type="spellStart"/>
      <w:r w:rsidR="006A2A8A" w:rsidRPr="001647D8">
        <w:rPr>
          <w:i/>
          <w:iCs/>
          <w:sz w:val="20"/>
          <w:szCs w:val="20"/>
        </w:rPr>
        <w:t>Muliplikator</w:t>
      </w:r>
      <w:proofErr w:type="spellEnd"/>
      <w:r w:rsidR="006A2A8A">
        <w:rPr>
          <w:i/>
          <w:iCs/>
          <w:sz w:val="20"/>
          <w:szCs w:val="20"/>
        </w:rPr>
        <w:t xml:space="preserve">: </w:t>
      </w:r>
      <w:proofErr w:type="spellStart"/>
      <w:r w:rsidR="006A2A8A">
        <w:rPr>
          <w:i/>
          <w:iCs/>
          <w:sz w:val="20"/>
          <w:szCs w:val="20"/>
        </w:rPr>
        <w:t>in</w:t>
      </w:r>
      <w:r w:rsidR="006A2A8A" w:rsidRPr="001647D8">
        <w:rPr>
          <w:i/>
          <w:iCs/>
          <w:sz w:val="20"/>
          <w:szCs w:val="20"/>
        </w:rPr>
        <w:t>nenveranstaltungen</w:t>
      </w:r>
      <w:proofErr w:type="spellEnd"/>
      <w:r w:rsidR="00F81208" w:rsidRPr="001647D8">
        <w:rPr>
          <w:i/>
          <w:iCs/>
          <w:sz w:val="20"/>
          <w:szCs w:val="20"/>
        </w:rPr>
        <w:t xml:space="preserve"> vorgestellt. Am 6.</w:t>
      </w:r>
      <w:r w:rsidR="00A03941">
        <w:rPr>
          <w:i/>
          <w:iCs/>
          <w:sz w:val="20"/>
          <w:szCs w:val="20"/>
        </w:rPr>
        <w:t xml:space="preserve">Juni </w:t>
      </w:r>
      <w:r w:rsidR="00F81208" w:rsidRPr="001647D8">
        <w:rPr>
          <w:i/>
          <w:iCs/>
          <w:sz w:val="20"/>
          <w:szCs w:val="20"/>
        </w:rPr>
        <w:t>2024 wurde das Projekt vom VW Betriebsrat Braunschweig mit dem Sally-Perel-Preis ausgezeichnet.</w:t>
      </w:r>
      <w:r w:rsidR="00A03941">
        <w:rPr>
          <w:i/>
          <w:iCs/>
          <w:sz w:val="20"/>
          <w:szCs w:val="20"/>
        </w:rPr>
        <w:t xml:space="preserve"> Am </w:t>
      </w:r>
      <w:r w:rsidR="00A03941" w:rsidRPr="00A03941">
        <w:rPr>
          <w:i/>
          <w:iCs/>
          <w:sz w:val="20"/>
          <w:szCs w:val="20"/>
        </w:rPr>
        <w:t>6. November 2025 erhielt das Projekt einen interreligiösen Friedenspreis in Stuttgart von „Weißt Du Wer Ich Bin?“</w:t>
      </w:r>
      <w:r w:rsidR="00A03941" w:rsidRPr="00A03941">
        <w:t xml:space="preserve"> </w:t>
      </w:r>
      <w:hyperlink r:id="rId6" w:history="1">
        <w:r w:rsidR="00A03941" w:rsidRPr="0008315C">
          <w:rPr>
            <w:rStyle w:val="Hyperlink"/>
            <w:i/>
            <w:iCs/>
            <w:sz w:val="20"/>
            <w:szCs w:val="20"/>
          </w:rPr>
          <w:t>https://www.weisstduwerichbin.de</w:t>
        </w:r>
      </w:hyperlink>
      <w:r w:rsidR="00A03941">
        <w:rPr>
          <w:i/>
          <w:iCs/>
          <w:sz w:val="20"/>
          <w:szCs w:val="20"/>
        </w:rPr>
        <w:t xml:space="preserve"> </w:t>
      </w:r>
      <w:r w:rsidR="00CF2167">
        <w:rPr>
          <w:sz w:val="20"/>
          <w:szCs w:val="20"/>
        </w:rPr>
        <w:br/>
      </w:r>
      <w:r w:rsidR="00CF2167" w:rsidRPr="00EE4A10">
        <w:rPr>
          <w:color w:val="2F5496" w:themeColor="accent1" w:themeShade="BF"/>
          <w:sz w:val="20"/>
          <w:szCs w:val="20"/>
        </w:rPr>
        <w:t>___________________________________________________________________________________________</w:t>
      </w:r>
    </w:p>
    <w:p w14:paraId="02E060E2" w14:textId="28E8FCA9" w:rsidR="0072406D" w:rsidRDefault="00461B78" w:rsidP="00B518F3">
      <w:pPr>
        <w:rPr>
          <w:sz w:val="20"/>
          <w:szCs w:val="20"/>
        </w:rPr>
      </w:pPr>
      <w:r w:rsidRPr="007101CB">
        <w:rPr>
          <w:b/>
          <w:bCs/>
          <w:i/>
          <w:iCs/>
          <w:sz w:val="20"/>
          <w:szCs w:val="20"/>
        </w:rPr>
        <w:t>Vorbemerkung:</w:t>
      </w:r>
      <w:r w:rsidRPr="007101CB">
        <w:rPr>
          <w:i/>
          <w:iCs/>
          <w:sz w:val="20"/>
          <w:szCs w:val="20"/>
        </w:rPr>
        <w:t xml:space="preserve"> </w:t>
      </w:r>
      <w:r w:rsidR="00EE4A10" w:rsidRPr="007101CB">
        <w:rPr>
          <w:i/>
          <w:iCs/>
          <w:sz w:val="20"/>
          <w:szCs w:val="20"/>
        </w:rPr>
        <w:t xml:space="preserve">Grundsätzlich vor JEDER Einheit </w:t>
      </w:r>
      <w:r w:rsidRPr="007101CB">
        <w:rPr>
          <w:i/>
          <w:iCs/>
          <w:sz w:val="20"/>
          <w:szCs w:val="20"/>
        </w:rPr>
        <w:t xml:space="preserve">sind </w:t>
      </w:r>
      <w:r w:rsidR="00EE4A10" w:rsidRPr="007101CB">
        <w:rPr>
          <w:i/>
          <w:iCs/>
          <w:sz w:val="20"/>
          <w:szCs w:val="20"/>
        </w:rPr>
        <w:t>Regeln für das Miteinander fest</w:t>
      </w:r>
      <w:r w:rsidRPr="007101CB">
        <w:rPr>
          <w:i/>
          <w:iCs/>
          <w:sz w:val="20"/>
          <w:szCs w:val="20"/>
        </w:rPr>
        <w:t>zu</w:t>
      </w:r>
      <w:r w:rsidR="00EE4A10" w:rsidRPr="007101CB">
        <w:rPr>
          <w:i/>
          <w:iCs/>
          <w:sz w:val="20"/>
          <w:szCs w:val="20"/>
        </w:rPr>
        <w:t xml:space="preserve">legen und ggf. Definitionen </w:t>
      </w:r>
      <w:r w:rsidRPr="007101CB">
        <w:rPr>
          <w:i/>
          <w:iCs/>
          <w:sz w:val="20"/>
          <w:szCs w:val="20"/>
        </w:rPr>
        <w:t xml:space="preserve">bestimmter Begrifflichkeiten (Glossar) zur Erläuterung </w:t>
      </w:r>
      <w:r w:rsidR="00EE4A10" w:rsidRPr="007101CB">
        <w:rPr>
          <w:i/>
          <w:iCs/>
          <w:sz w:val="20"/>
          <w:szCs w:val="20"/>
        </w:rPr>
        <w:t>bereit</w:t>
      </w:r>
      <w:r w:rsidRPr="007101CB">
        <w:rPr>
          <w:i/>
          <w:iCs/>
          <w:sz w:val="20"/>
          <w:szCs w:val="20"/>
        </w:rPr>
        <w:t>zu</w:t>
      </w:r>
      <w:r w:rsidR="00EE4A10" w:rsidRPr="007101CB">
        <w:rPr>
          <w:i/>
          <w:iCs/>
          <w:sz w:val="20"/>
          <w:szCs w:val="20"/>
        </w:rPr>
        <w:t>halten</w:t>
      </w:r>
      <w:r w:rsidRPr="007101CB">
        <w:rPr>
          <w:i/>
          <w:iCs/>
          <w:sz w:val="20"/>
          <w:szCs w:val="20"/>
        </w:rPr>
        <w:t>.</w:t>
      </w:r>
      <w:r w:rsidR="0079687A">
        <w:rPr>
          <w:sz w:val="20"/>
          <w:szCs w:val="20"/>
        </w:rPr>
        <w:br/>
        <w:t>___________________________________________________________________________________________</w:t>
      </w:r>
      <w:r w:rsidR="00D80A15">
        <w:rPr>
          <w:sz w:val="20"/>
          <w:szCs w:val="20"/>
        </w:rPr>
        <w:br/>
      </w:r>
    </w:p>
    <w:p w14:paraId="7D5B95FB" w14:textId="4B30853A" w:rsidR="0017614C" w:rsidRPr="0017614C" w:rsidRDefault="0017614C" w:rsidP="00B518F3">
      <w:pPr>
        <w:rPr>
          <w:b/>
          <w:bCs/>
          <w:sz w:val="28"/>
          <w:szCs w:val="28"/>
        </w:rPr>
      </w:pPr>
      <w:bookmarkStart w:id="0" w:name="Inhalt"/>
      <w:r w:rsidRPr="0017614C">
        <w:rPr>
          <w:b/>
          <w:bCs/>
          <w:sz w:val="28"/>
          <w:szCs w:val="28"/>
        </w:rPr>
        <w:t>INHALT</w:t>
      </w:r>
    </w:p>
    <w:bookmarkEnd w:id="0"/>
    <w:p w14:paraId="3B9D01BF" w14:textId="76814EC3" w:rsidR="0017614C" w:rsidRPr="00383F9D" w:rsidRDefault="00383F9D" w:rsidP="00B518F3">
      <w:pPr>
        <w:rPr>
          <w:b/>
          <w:bCs/>
          <w:sz w:val="24"/>
          <w:szCs w:val="24"/>
        </w:rPr>
      </w:pPr>
      <w:r w:rsidRPr="00383F9D">
        <w:rPr>
          <w:b/>
          <w:bCs/>
          <w:sz w:val="24"/>
          <w:szCs w:val="24"/>
        </w:rPr>
        <w:fldChar w:fldCharType="begin"/>
      </w:r>
      <w:r w:rsidRPr="00383F9D">
        <w:rPr>
          <w:b/>
          <w:bCs/>
          <w:sz w:val="24"/>
          <w:szCs w:val="24"/>
        </w:rPr>
        <w:instrText>HYPERLINK  \l "Einheit_I"</w:instrText>
      </w:r>
      <w:r w:rsidRPr="00383F9D">
        <w:rPr>
          <w:b/>
          <w:bCs/>
          <w:sz w:val="24"/>
          <w:szCs w:val="24"/>
        </w:rPr>
      </w:r>
      <w:r w:rsidRPr="00383F9D">
        <w:rPr>
          <w:b/>
          <w:bCs/>
          <w:sz w:val="24"/>
          <w:szCs w:val="24"/>
        </w:rPr>
        <w:fldChar w:fldCharType="separate"/>
      </w:r>
      <w:r w:rsidR="0017614C" w:rsidRPr="00383F9D">
        <w:rPr>
          <w:rStyle w:val="Hyperlink"/>
          <w:b/>
          <w:bCs/>
          <w:sz w:val="24"/>
          <w:szCs w:val="24"/>
        </w:rPr>
        <w:t>Einheit I</w:t>
      </w:r>
      <w:r w:rsidRPr="00383F9D">
        <w:rPr>
          <w:b/>
          <w:bCs/>
          <w:sz w:val="24"/>
          <w:szCs w:val="24"/>
        </w:rPr>
        <w:fldChar w:fldCharType="end"/>
      </w:r>
      <w:r w:rsidR="0017614C" w:rsidRPr="00383F9D">
        <w:rPr>
          <w:b/>
          <w:bCs/>
          <w:sz w:val="24"/>
          <w:szCs w:val="24"/>
        </w:rPr>
        <w:t xml:space="preserve"> </w:t>
      </w:r>
      <w:r w:rsidR="0017614C" w:rsidRPr="00383F9D">
        <w:rPr>
          <w:b/>
          <w:bCs/>
          <w:sz w:val="24"/>
          <w:szCs w:val="24"/>
        </w:rPr>
        <w:tab/>
        <w:t>Annäherung / Emotionale Nähe und Distanz zum Konflikt</w:t>
      </w:r>
      <w:r w:rsidR="0017614C" w:rsidRPr="00383F9D">
        <w:rPr>
          <w:b/>
          <w:bCs/>
          <w:sz w:val="24"/>
          <w:szCs w:val="24"/>
        </w:rPr>
        <w:br/>
      </w:r>
      <w:r w:rsidR="0017614C" w:rsidRPr="00383F9D">
        <w:rPr>
          <w:b/>
          <w:bCs/>
          <w:sz w:val="24"/>
          <w:szCs w:val="24"/>
        </w:rPr>
        <w:br/>
      </w:r>
      <w:hyperlink w:anchor="Einheit_II" w:history="1">
        <w:r w:rsidR="0017614C" w:rsidRPr="00383F9D">
          <w:rPr>
            <w:rStyle w:val="Hyperlink"/>
            <w:b/>
            <w:bCs/>
            <w:sz w:val="24"/>
            <w:szCs w:val="24"/>
          </w:rPr>
          <w:t>Einheit II</w:t>
        </w:r>
      </w:hyperlink>
      <w:r w:rsidR="0017614C" w:rsidRPr="00383F9D">
        <w:rPr>
          <w:b/>
          <w:bCs/>
          <w:sz w:val="24"/>
          <w:szCs w:val="24"/>
        </w:rPr>
        <w:t xml:space="preserve"> </w:t>
      </w:r>
      <w:r w:rsidR="0017614C" w:rsidRPr="00383F9D">
        <w:rPr>
          <w:b/>
          <w:bCs/>
          <w:sz w:val="24"/>
          <w:szCs w:val="24"/>
        </w:rPr>
        <w:tab/>
        <w:t>Geschichtliche Einordnung zum Konflikt Israel - Palästina</w:t>
      </w:r>
      <w:r w:rsidR="0017614C" w:rsidRPr="00383F9D">
        <w:rPr>
          <w:b/>
          <w:bCs/>
          <w:sz w:val="24"/>
          <w:szCs w:val="24"/>
        </w:rPr>
        <w:br/>
      </w:r>
      <w:r w:rsidR="0017614C" w:rsidRPr="00383F9D">
        <w:rPr>
          <w:b/>
          <w:bCs/>
          <w:sz w:val="24"/>
          <w:szCs w:val="24"/>
        </w:rPr>
        <w:br/>
      </w:r>
      <w:hyperlink w:anchor="Einheit_III" w:history="1">
        <w:r w:rsidR="0017614C" w:rsidRPr="00383F9D">
          <w:rPr>
            <w:rStyle w:val="Hyperlink"/>
            <w:b/>
            <w:bCs/>
            <w:sz w:val="24"/>
            <w:szCs w:val="24"/>
          </w:rPr>
          <w:t>Einheit III</w:t>
        </w:r>
      </w:hyperlink>
      <w:r w:rsidR="0017614C" w:rsidRPr="00383F9D">
        <w:rPr>
          <w:b/>
          <w:bCs/>
          <w:sz w:val="24"/>
          <w:szCs w:val="24"/>
        </w:rPr>
        <w:t xml:space="preserve"> </w:t>
      </w:r>
      <w:r w:rsidR="0017614C" w:rsidRPr="00383F9D">
        <w:rPr>
          <w:b/>
          <w:bCs/>
          <w:sz w:val="24"/>
          <w:szCs w:val="24"/>
        </w:rPr>
        <w:tab/>
        <w:t xml:space="preserve">Wie wirkt sich der Konflikt Israel – Palästina auf Deutschland </w:t>
      </w:r>
      <w:r w:rsidR="007858E3">
        <w:rPr>
          <w:b/>
          <w:bCs/>
          <w:sz w:val="24"/>
          <w:szCs w:val="24"/>
        </w:rPr>
        <w:t>aus?</w:t>
      </w:r>
      <w:r w:rsidR="007858E3">
        <w:rPr>
          <w:b/>
          <w:bCs/>
          <w:sz w:val="24"/>
          <w:szCs w:val="24"/>
        </w:rPr>
        <w:br/>
        <w:t xml:space="preserve">  </w:t>
      </w:r>
      <w:r w:rsidR="007858E3">
        <w:rPr>
          <w:b/>
          <w:bCs/>
          <w:sz w:val="24"/>
          <w:szCs w:val="24"/>
        </w:rPr>
        <w:tab/>
      </w:r>
      <w:r w:rsidR="007858E3">
        <w:rPr>
          <w:b/>
          <w:bCs/>
          <w:sz w:val="24"/>
          <w:szCs w:val="24"/>
        </w:rPr>
        <w:tab/>
      </w:r>
      <w:r w:rsidR="0017614C" w:rsidRPr="00383F9D">
        <w:rPr>
          <w:b/>
          <w:bCs/>
          <w:sz w:val="24"/>
          <w:szCs w:val="24"/>
        </w:rPr>
        <w:t xml:space="preserve">Zum Umgang mit </w:t>
      </w:r>
      <w:r w:rsidR="0061069A">
        <w:rPr>
          <w:b/>
          <w:bCs/>
          <w:sz w:val="24"/>
          <w:szCs w:val="24"/>
        </w:rPr>
        <w:t>Desinformation/Fake News</w:t>
      </w:r>
      <w:r w:rsidR="0017614C" w:rsidRPr="00383F9D">
        <w:rPr>
          <w:b/>
          <w:bCs/>
          <w:sz w:val="24"/>
          <w:szCs w:val="24"/>
        </w:rPr>
        <w:t xml:space="preserve"> </w:t>
      </w:r>
    </w:p>
    <w:p w14:paraId="597412A3" w14:textId="455EE6E6" w:rsidR="00DD7DA6" w:rsidRDefault="0017614C" w:rsidP="00DD7DA6">
      <w:pPr>
        <w:rPr>
          <w:b/>
          <w:bCs/>
          <w:sz w:val="24"/>
          <w:szCs w:val="24"/>
        </w:rPr>
      </w:pPr>
      <w:hyperlink w:anchor="Einheit_IV" w:history="1">
        <w:r w:rsidRPr="00383F9D">
          <w:rPr>
            <w:rStyle w:val="Hyperlink"/>
            <w:b/>
            <w:bCs/>
            <w:sz w:val="24"/>
            <w:szCs w:val="24"/>
          </w:rPr>
          <w:t>Einheit IV</w:t>
        </w:r>
      </w:hyperlink>
      <w:r w:rsidRPr="00383F9D">
        <w:rPr>
          <w:b/>
          <w:bCs/>
          <w:sz w:val="24"/>
          <w:szCs w:val="24"/>
        </w:rPr>
        <w:t xml:space="preserve"> </w:t>
      </w:r>
      <w:r w:rsidRPr="00383F9D">
        <w:rPr>
          <w:b/>
          <w:bCs/>
          <w:sz w:val="24"/>
          <w:szCs w:val="24"/>
        </w:rPr>
        <w:tab/>
        <w:t xml:space="preserve">Multilog </w:t>
      </w:r>
      <w:r w:rsidR="006A2A8A" w:rsidRPr="00383F9D">
        <w:rPr>
          <w:b/>
          <w:bCs/>
          <w:sz w:val="24"/>
          <w:szCs w:val="24"/>
        </w:rPr>
        <w:t>mit eingeladenem Gesprächspartner: innen</w:t>
      </w:r>
      <w:r w:rsidRPr="00383F9D">
        <w:rPr>
          <w:b/>
          <w:bCs/>
          <w:sz w:val="24"/>
          <w:szCs w:val="24"/>
        </w:rPr>
        <w:br/>
      </w:r>
      <w:r w:rsidRPr="00383F9D">
        <w:rPr>
          <w:b/>
          <w:bCs/>
          <w:sz w:val="24"/>
          <w:szCs w:val="24"/>
        </w:rPr>
        <w:br/>
      </w:r>
      <w:hyperlink w:anchor="Einheit_V" w:history="1">
        <w:r w:rsidRPr="00383F9D">
          <w:rPr>
            <w:rStyle w:val="Hyperlink"/>
            <w:b/>
            <w:bCs/>
            <w:sz w:val="24"/>
            <w:szCs w:val="24"/>
          </w:rPr>
          <w:t>Einheit V</w:t>
        </w:r>
      </w:hyperlink>
      <w:r w:rsidRPr="00383F9D">
        <w:rPr>
          <w:b/>
          <w:bCs/>
          <w:sz w:val="24"/>
          <w:szCs w:val="24"/>
        </w:rPr>
        <w:t xml:space="preserve"> </w:t>
      </w:r>
      <w:r w:rsidRPr="00383F9D">
        <w:rPr>
          <w:b/>
          <w:bCs/>
          <w:sz w:val="24"/>
          <w:szCs w:val="24"/>
        </w:rPr>
        <w:tab/>
        <w:t xml:space="preserve">Auswertung und Blick in die Zukunft: Womit wollen wir uns weiter </w:t>
      </w:r>
      <w:r w:rsidR="00383F9D">
        <w:rPr>
          <w:b/>
          <w:bCs/>
          <w:sz w:val="24"/>
          <w:szCs w:val="24"/>
        </w:rPr>
        <w:br/>
        <w:t xml:space="preserve"> </w:t>
      </w:r>
      <w:r w:rsidR="00383F9D">
        <w:rPr>
          <w:b/>
          <w:bCs/>
          <w:sz w:val="24"/>
          <w:szCs w:val="24"/>
        </w:rPr>
        <w:tab/>
      </w:r>
      <w:r w:rsidR="00383F9D">
        <w:rPr>
          <w:b/>
          <w:bCs/>
          <w:sz w:val="24"/>
          <w:szCs w:val="24"/>
        </w:rPr>
        <w:tab/>
      </w:r>
      <w:r w:rsidRPr="00383F9D">
        <w:rPr>
          <w:b/>
          <w:bCs/>
          <w:sz w:val="24"/>
          <w:szCs w:val="24"/>
        </w:rPr>
        <w:t>beschäftigen?</w:t>
      </w:r>
      <w:r w:rsidRPr="00383F9D">
        <w:rPr>
          <w:b/>
          <w:bCs/>
          <w:sz w:val="24"/>
          <w:szCs w:val="24"/>
        </w:rPr>
        <w:br/>
      </w:r>
      <w:r w:rsidRPr="00383F9D">
        <w:rPr>
          <w:b/>
          <w:bCs/>
          <w:sz w:val="24"/>
          <w:szCs w:val="24"/>
        </w:rPr>
        <w:br/>
        <w:t xml:space="preserve"> </w:t>
      </w:r>
      <w:r w:rsidRPr="00383F9D">
        <w:rPr>
          <w:b/>
          <w:bCs/>
          <w:sz w:val="24"/>
          <w:szCs w:val="24"/>
        </w:rPr>
        <w:tab/>
      </w:r>
      <w:r w:rsidRPr="00383F9D">
        <w:rPr>
          <w:b/>
          <w:bCs/>
          <w:sz w:val="24"/>
          <w:szCs w:val="24"/>
        </w:rPr>
        <w:tab/>
      </w:r>
    </w:p>
    <w:p w14:paraId="4247A2A6" w14:textId="44FABA67" w:rsidR="00383F9D" w:rsidRPr="00857A11" w:rsidRDefault="00C90020" w:rsidP="00B518F3">
      <w:pPr>
        <w:rPr>
          <w:b/>
          <w:bCs/>
          <w:sz w:val="24"/>
          <w:szCs w:val="24"/>
        </w:rPr>
      </w:pPr>
      <w:r>
        <w:rPr>
          <w:b/>
          <w:bCs/>
          <w:sz w:val="24"/>
          <w:szCs w:val="24"/>
        </w:rPr>
        <w:br/>
      </w:r>
      <w:r w:rsidR="00DD7DA6">
        <w:rPr>
          <w:b/>
          <w:bCs/>
          <w:sz w:val="24"/>
          <w:szCs w:val="24"/>
        </w:rPr>
        <w:br/>
      </w:r>
      <w:r w:rsidR="00DD7DA6">
        <w:rPr>
          <w:b/>
          <w:bCs/>
          <w:sz w:val="24"/>
          <w:szCs w:val="24"/>
        </w:rPr>
        <w:br/>
      </w:r>
      <w:r>
        <w:rPr>
          <w:b/>
          <w:bCs/>
          <w:sz w:val="24"/>
          <w:szCs w:val="24"/>
        </w:rPr>
        <w:br/>
      </w:r>
      <w:r>
        <w:rPr>
          <w:b/>
          <w:bCs/>
          <w:sz w:val="24"/>
          <w:szCs w:val="24"/>
        </w:rPr>
        <w:br/>
      </w:r>
      <w:r>
        <w:rPr>
          <w:b/>
          <w:bCs/>
          <w:sz w:val="24"/>
          <w:szCs w:val="24"/>
        </w:rPr>
        <w:br/>
      </w:r>
      <w:r>
        <w:rPr>
          <w:b/>
          <w:bCs/>
          <w:sz w:val="24"/>
          <w:szCs w:val="24"/>
        </w:rPr>
        <w:br/>
      </w:r>
    </w:p>
    <w:p w14:paraId="619090FB" w14:textId="079EE9F0" w:rsidR="00B518F3" w:rsidRPr="00EE4A10" w:rsidRDefault="00B518F3" w:rsidP="00B518F3">
      <w:pPr>
        <w:rPr>
          <w:b/>
          <w:bCs/>
          <w:sz w:val="20"/>
          <w:szCs w:val="20"/>
        </w:rPr>
      </w:pPr>
      <w:bookmarkStart w:id="1" w:name="Einheit_I"/>
      <w:r w:rsidRPr="00CA6AD3">
        <w:rPr>
          <w:b/>
          <w:bCs/>
          <w:sz w:val="32"/>
          <w:szCs w:val="32"/>
          <w:highlight w:val="cyan"/>
          <w:bdr w:val="single" w:sz="4" w:space="0" w:color="auto"/>
        </w:rPr>
        <w:lastRenderedPageBreak/>
        <w:t>Einheit</w:t>
      </w:r>
      <w:r w:rsidR="00D77332" w:rsidRPr="00CA6AD3">
        <w:rPr>
          <w:b/>
          <w:bCs/>
          <w:sz w:val="32"/>
          <w:szCs w:val="32"/>
          <w:highlight w:val="cyan"/>
          <w:bdr w:val="single" w:sz="4" w:space="0" w:color="auto"/>
        </w:rPr>
        <w:t xml:space="preserve"> I</w:t>
      </w:r>
      <w:r w:rsidRPr="00CA6AD3">
        <w:rPr>
          <w:b/>
          <w:bCs/>
          <w:sz w:val="32"/>
          <w:szCs w:val="32"/>
          <w:highlight w:val="cyan"/>
          <w:bdr w:val="single" w:sz="4" w:space="0" w:color="auto"/>
        </w:rPr>
        <w:t>: Annäherung</w:t>
      </w:r>
      <w:r w:rsidR="00752DF3" w:rsidRPr="00CA6AD3">
        <w:rPr>
          <w:b/>
          <w:bCs/>
          <w:sz w:val="32"/>
          <w:szCs w:val="32"/>
          <w:highlight w:val="cyan"/>
          <w:bdr w:val="single" w:sz="4" w:space="0" w:color="auto"/>
        </w:rPr>
        <w:t xml:space="preserve"> / Emotionale Nähe und Distanz zum Konflikt</w:t>
      </w:r>
      <w:r w:rsidR="007101CB">
        <w:rPr>
          <w:b/>
          <w:bCs/>
          <w:sz w:val="32"/>
          <w:szCs w:val="32"/>
          <w:bdr w:val="single" w:sz="4" w:space="0" w:color="auto"/>
        </w:rPr>
        <w:t xml:space="preserve"> </w:t>
      </w:r>
      <w:bookmarkEnd w:id="1"/>
      <w:r w:rsidRPr="005260E7">
        <w:rPr>
          <w:b/>
          <w:bCs/>
          <w:sz w:val="20"/>
          <w:szCs w:val="20"/>
        </w:rPr>
        <w:br/>
      </w:r>
      <w:r w:rsidRPr="00CF2167">
        <w:rPr>
          <w:b/>
          <w:bCs/>
          <w:sz w:val="20"/>
          <w:szCs w:val="20"/>
        </w:rPr>
        <w:br/>
      </w:r>
      <w:r w:rsidRPr="00403A86">
        <w:rPr>
          <w:b/>
          <w:bCs/>
          <w:sz w:val="24"/>
          <w:szCs w:val="24"/>
        </w:rPr>
        <w:t>Ziel</w:t>
      </w:r>
      <w:r w:rsidR="00403A86" w:rsidRPr="00403A86">
        <w:rPr>
          <w:b/>
          <w:bCs/>
          <w:sz w:val="24"/>
          <w:szCs w:val="24"/>
        </w:rPr>
        <w:t>e</w:t>
      </w:r>
      <w:r w:rsidRPr="00403A86">
        <w:rPr>
          <w:b/>
          <w:bCs/>
          <w:sz w:val="24"/>
          <w:szCs w:val="24"/>
        </w:rPr>
        <w:t>:</w:t>
      </w:r>
      <w:r w:rsidRPr="00403A86">
        <w:rPr>
          <w:sz w:val="24"/>
          <w:szCs w:val="24"/>
        </w:rPr>
        <w:t xml:space="preserve"> </w:t>
      </w:r>
      <w:r w:rsidRPr="00CF2167">
        <w:rPr>
          <w:sz w:val="20"/>
          <w:szCs w:val="20"/>
        </w:rPr>
        <w:t xml:space="preserve">Die </w:t>
      </w:r>
      <w:r w:rsidR="006A2A8A" w:rsidRPr="00CF2167">
        <w:rPr>
          <w:sz w:val="20"/>
          <w:szCs w:val="20"/>
        </w:rPr>
        <w:t>Teilnehmer</w:t>
      </w:r>
      <w:r w:rsidR="006A2A8A">
        <w:rPr>
          <w:sz w:val="20"/>
          <w:szCs w:val="20"/>
        </w:rPr>
        <w:t>:</w:t>
      </w:r>
      <w:r w:rsidR="006A2A8A" w:rsidRPr="00CF2167">
        <w:rPr>
          <w:sz w:val="20"/>
          <w:szCs w:val="20"/>
        </w:rPr>
        <w:t xml:space="preserve"> innen</w:t>
      </w:r>
      <w:r w:rsidRPr="00CF2167">
        <w:rPr>
          <w:sz w:val="20"/>
          <w:szCs w:val="20"/>
        </w:rPr>
        <w:t xml:space="preserve"> positionieren ihre persönliche (und emotional</w:t>
      </w:r>
      <w:r w:rsidR="00EE4A10">
        <w:rPr>
          <w:sz w:val="20"/>
          <w:szCs w:val="20"/>
        </w:rPr>
        <w:t>e</w:t>
      </w:r>
      <w:r w:rsidRPr="00CF2167">
        <w:rPr>
          <w:sz w:val="20"/>
          <w:szCs w:val="20"/>
        </w:rPr>
        <w:t>)</w:t>
      </w:r>
      <w:r w:rsidRPr="00CF2167">
        <w:rPr>
          <w:b/>
          <w:bCs/>
          <w:sz w:val="20"/>
          <w:szCs w:val="20"/>
        </w:rPr>
        <w:t xml:space="preserve"> </w:t>
      </w:r>
      <w:r w:rsidRPr="00CF2167">
        <w:rPr>
          <w:sz w:val="20"/>
          <w:szCs w:val="20"/>
        </w:rPr>
        <w:t>Nähe oder Distanz zum Konflikt und teilen damit auch den Mitschüler*innen mit, dass es durchaus unterschiedliche Positionierungen und Emotionen zum Nahost-Konflikt geben kann.</w:t>
      </w:r>
      <w:r w:rsidRPr="00CF2167">
        <w:rPr>
          <w:sz w:val="20"/>
          <w:szCs w:val="20"/>
        </w:rPr>
        <w:br/>
      </w:r>
      <w:r w:rsidRPr="00CF2167">
        <w:rPr>
          <w:sz w:val="20"/>
          <w:szCs w:val="20"/>
        </w:rPr>
        <w:br/>
      </w:r>
      <w:r w:rsidRPr="00403A86">
        <w:rPr>
          <w:b/>
          <w:bCs/>
          <w:sz w:val="24"/>
          <w:szCs w:val="24"/>
        </w:rPr>
        <w:t>Methode</w:t>
      </w:r>
      <w:r w:rsidR="00262108" w:rsidRPr="00403A86">
        <w:rPr>
          <w:b/>
          <w:bCs/>
          <w:sz w:val="24"/>
          <w:szCs w:val="24"/>
        </w:rPr>
        <w:t>n</w:t>
      </w:r>
      <w:r w:rsidRPr="00403A86">
        <w:rPr>
          <w:b/>
          <w:bCs/>
          <w:sz w:val="24"/>
          <w:szCs w:val="24"/>
        </w:rPr>
        <w:t>:</w:t>
      </w:r>
      <w:r w:rsidRPr="00403A86">
        <w:rPr>
          <w:sz w:val="24"/>
          <w:szCs w:val="24"/>
        </w:rPr>
        <w:t xml:space="preserve"> </w:t>
      </w:r>
      <w:r w:rsidR="00262108">
        <w:rPr>
          <w:sz w:val="20"/>
          <w:szCs w:val="20"/>
        </w:rPr>
        <w:t xml:space="preserve">Eisberg-Impuls, </w:t>
      </w:r>
      <w:r w:rsidRPr="00CF2167">
        <w:rPr>
          <w:sz w:val="20"/>
          <w:szCs w:val="20"/>
        </w:rPr>
        <w:t xml:space="preserve">Konflikt-Stuhl Übung </w:t>
      </w:r>
      <w:r w:rsidRPr="00CF2167">
        <w:rPr>
          <w:sz w:val="20"/>
          <w:szCs w:val="20"/>
        </w:rPr>
        <w:br/>
      </w:r>
      <w:r w:rsidRPr="00CF2167">
        <w:rPr>
          <w:sz w:val="20"/>
          <w:szCs w:val="20"/>
        </w:rPr>
        <w:br/>
      </w:r>
      <w:r w:rsidRPr="00403A86">
        <w:rPr>
          <w:b/>
          <w:bCs/>
          <w:sz w:val="24"/>
          <w:szCs w:val="24"/>
        </w:rPr>
        <w:t>Zeit:</w:t>
      </w:r>
      <w:r w:rsidRPr="00403A86">
        <w:rPr>
          <w:sz w:val="24"/>
          <w:szCs w:val="24"/>
        </w:rPr>
        <w:t xml:space="preserve"> </w:t>
      </w:r>
      <w:r w:rsidRPr="00CF2167">
        <w:rPr>
          <w:sz w:val="20"/>
          <w:szCs w:val="20"/>
        </w:rPr>
        <w:t>50 Min</w:t>
      </w:r>
      <w:r w:rsidR="00EE4A10">
        <w:rPr>
          <w:sz w:val="20"/>
          <w:szCs w:val="20"/>
        </w:rPr>
        <w:t xml:space="preserve"> </w:t>
      </w:r>
    </w:p>
    <w:p w14:paraId="1A928B77" w14:textId="34494089" w:rsidR="001616AC" w:rsidRDefault="00B518F3" w:rsidP="00B518F3">
      <w:pPr>
        <w:rPr>
          <w:sz w:val="20"/>
          <w:szCs w:val="20"/>
        </w:rPr>
      </w:pPr>
      <w:r w:rsidRPr="00403A86">
        <w:rPr>
          <w:b/>
          <w:bCs/>
          <w:sz w:val="24"/>
          <w:szCs w:val="24"/>
        </w:rPr>
        <w:t>Material</w:t>
      </w:r>
      <w:r w:rsidRPr="00403A86">
        <w:rPr>
          <w:b/>
          <w:bCs/>
        </w:rPr>
        <w:t>:</w:t>
      </w:r>
      <w:r w:rsidRPr="00403A86">
        <w:t xml:space="preserve"> </w:t>
      </w:r>
      <w:hyperlink r:id="rId7" w:history="1">
        <w:bookmarkStart w:id="2" w:name="_Hlk173754752"/>
        <w:r w:rsidRPr="002F5491">
          <w:rPr>
            <w:rStyle w:val="Hyperlink"/>
            <w:sz w:val="20"/>
            <w:szCs w:val="20"/>
          </w:rPr>
          <w:t>Bildungsbausteine Material 1</w:t>
        </w:r>
        <w:bookmarkEnd w:id="2"/>
        <w:r w:rsidR="008B2E0E">
          <w:rPr>
            <w:rStyle w:val="Hyperlink"/>
            <w:sz w:val="20"/>
            <w:szCs w:val="20"/>
          </w:rPr>
          <w:t>0</w:t>
        </w:r>
        <w:r w:rsidR="00354F39" w:rsidRPr="002F5491">
          <w:rPr>
            <w:rStyle w:val="Hyperlink"/>
            <w:sz w:val="20"/>
            <w:szCs w:val="20"/>
          </w:rPr>
          <w:t>,</w:t>
        </w:r>
      </w:hyperlink>
      <w:r w:rsidR="00354F39">
        <w:rPr>
          <w:sz w:val="20"/>
          <w:szCs w:val="20"/>
        </w:rPr>
        <w:t xml:space="preserve"> Eisberg-Modell Israel-Palästina</w:t>
      </w:r>
      <w:r w:rsidR="00403A86">
        <w:rPr>
          <w:sz w:val="20"/>
          <w:szCs w:val="20"/>
        </w:rPr>
        <w:t xml:space="preserve"> (siehe Ordner Material 1)</w:t>
      </w:r>
      <w:r w:rsidRPr="00CF2167">
        <w:rPr>
          <w:sz w:val="20"/>
          <w:szCs w:val="20"/>
        </w:rPr>
        <w:t xml:space="preserve"> </w:t>
      </w:r>
      <w:r w:rsidRPr="00CF2167">
        <w:rPr>
          <w:sz w:val="20"/>
          <w:szCs w:val="20"/>
        </w:rPr>
        <w:br/>
      </w:r>
      <w:r w:rsidRPr="00CF2167">
        <w:rPr>
          <w:sz w:val="20"/>
          <w:szCs w:val="20"/>
        </w:rPr>
        <w:br/>
      </w:r>
      <w:r w:rsidRPr="00403A86">
        <w:rPr>
          <w:b/>
          <w:bCs/>
          <w:sz w:val="24"/>
          <w:szCs w:val="24"/>
        </w:rPr>
        <w:t>Ablauf:</w:t>
      </w:r>
      <w:r w:rsidRPr="00403A86">
        <w:rPr>
          <w:sz w:val="24"/>
          <w:szCs w:val="24"/>
        </w:rPr>
        <w:t xml:space="preserve"> </w:t>
      </w:r>
    </w:p>
    <w:p w14:paraId="28E616CB" w14:textId="6C8B8EC7" w:rsidR="005A0F42" w:rsidRDefault="001616AC" w:rsidP="00B518F3">
      <w:pPr>
        <w:rPr>
          <w:color w:val="2F5496" w:themeColor="accent1" w:themeShade="BF"/>
          <w:sz w:val="20"/>
          <w:szCs w:val="20"/>
        </w:rPr>
      </w:pPr>
      <w:r w:rsidRPr="00403A86">
        <w:rPr>
          <w:b/>
          <w:bCs/>
          <w:i/>
          <w:iCs/>
          <w:sz w:val="20"/>
          <w:szCs w:val="20"/>
        </w:rPr>
        <w:t>1. Begrüßung und Vorstellung (10 Minuten)</w:t>
      </w:r>
      <w:r w:rsidR="00262108">
        <w:rPr>
          <w:sz w:val="20"/>
          <w:szCs w:val="20"/>
        </w:rPr>
        <w:br/>
      </w:r>
      <w:r w:rsidR="0061165C">
        <w:rPr>
          <w:sz w:val="20"/>
          <w:szCs w:val="20"/>
        </w:rPr>
        <w:t>Der/</w:t>
      </w:r>
      <w:r w:rsidR="0061165C" w:rsidRPr="00CF2167">
        <w:rPr>
          <w:sz w:val="20"/>
          <w:szCs w:val="20"/>
        </w:rPr>
        <w:t xml:space="preserve">Die </w:t>
      </w:r>
      <w:r w:rsidR="006A2A8A" w:rsidRPr="00CF2167">
        <w:rPr>
          <w:sz w:val="20"/>
          <w:szCs w:val="20"/>
        </w:rPr>
        <w:t>Referent</w:t>
      </w:r>
      <w:r w:rsidR="006A2A8A">
        <w:rPr>
          <w:sz w:val="20"/>
          <w:szCs w:val="20"/>
        </w:rPr>
        <w:t>:</w:t>
      </w:r>
      <w:r w:rsidR="006A2A8A" w:rsidRPr="00CF2167">
        <w:rPr>
          <w:sz w:val="20"/>
          <w:szCs w:val="20"/>
        </w:rPr>
        <w:t xml:space="preserve"> in</w:t>
      </w:r>
      <w:r w:rsidR="0061165C" w:rsidRPr="00CF2167">
        <w:rPr>
          <w:sz w:val="20"/>
          <w:szCs w:val="20"/>
        </w:rPr>
        <w:t xml:space="preserve"> </w:t>
      </w:r>
      <w:r w:rsidR="0061165C">
        <w:rPr>
          <w:sz w:val="20"/>
          <w:szCs w:val="20"/>
        </w:rPr>
        <w:t>bzw. Lehrkraft (</w:t>
      </w:r>
      <w:r w:rsidR="006A2A8A">
        <w:rPr>
          <w:sz w:val="20"/>
          <w:szCs w:val="20"/>
        </w:rPr>
        <w:t>Ref. /</w:t>
      </w:r>
      <w:r w:rsidR="0061165C">
        <w:rPr>
          <w:sz w:val="20"/>
          <w:szCs w:val="20"/>
        </w:rPr>
        <w:t xml:space="preserve">LK) begrüßt die </w:t>
      </w:r>
      <w:r w:rsidR="006A2A8A" w:rsidRPr="00CF2167">
        <w:rPr>
          <w:sz w:val="20"/>
          <w:szCs w:val="20"/>
        </w:rPr>
        <w:t>Teilnehmer</w:t>
      </w:r>
      <w:r w:rsidR="006A2A8A">
        <w:rPr>
          <w:sz w:val="20"/>
          <w:szCs w:val="20"/>
        </w:rPr>
        <w:t>:</w:t>
      </w:r>
      <w:r w:rsidR="006A2A8A" w:rsidRPr="00CF2167">
        <w:rPr>
          <w:sz w:val="20"/>
          <w:szCs w:val="20"/>
        </w:rPr>
        <w:t xml:space="preserve"> innen</w:t>
      </w:r>
      <w:r w:rsidR="0061165C">
        <w:rPr>
          <w:sz w:val="20"/>
          <w:szCs w:val="20"/>
        </w:rPr>
        <w:t xml:space="preserve"> (TN), stellt sich vor und bittet die TN ebenfalls um eine kurze Vorstellung auf Namensschildern (Krepp</w:t>
      </w:r>
      <w:r w:rsidR="0061165C" w:rsidRPr="00EE4A10">
        <w:rPr>
          <w:color w:val="2F5496" w:themeColor="accent1" w:themeShade="BF"/>
          <w:sz w:val="20"/>
          <w:szCs w:val="20"/>
        </w:rPr>
        <w:t xml:space="preserve">). </w:t>
      </w:r>
      <w:r w:rsidR="00EE4A10" w:rsidRPr="00EE4A10">
        <w:rPr>
          <w:color w:val="2F5496" w:themeColor="accent1" w:themeShade="BF"/>
          <w:sz w:val="20"/>
          <w:szCs w:val="20"/>
        </w:rPr>
        <w:t xml:space="preserve"> </w:t>
      </w:r>
    </w:p>
    <w:p w14:paraId="1BA68A17" w14:textId="627FDE7C" w:rsidR="00E13AA6" w:rsidRPr="00C90020" w:rsidRDefault="001616AC" w:rsidP="00C90020">
      <w:pPr>
        <w:rPr>
          <w:color w:val="2F5496" w:themeColor="accent1" w:themeShade="BF"/>
          <w:sz w:val="20"/>
          <w:szCs w:val="20"/>
        </w:rPr>
      </w:pPr>
      <w:r w:rsidRPr="00403A86">
        <w:rPr>
          <w:b/>
          <w:bCs/>
          <w:i/>
          <w:iCs/>
          <w:sz w:val="20"/>
          <w:szCs w:val="20"/>
        </w:rPr>
        <w:t>2. Erläuterung der Unterrichtsziele und des Ablaufs (</w:t>
      </w:r>
      <w:r w:rsidR="00035E86" w:rsidRPr="00403A86">
        <w:rPr>
          <w:b/>
          <w:bCs/>
          <w:i/>
          <w:iCs/>
          <w:sz w:val="20"/>
          <w:szCs w:val="20"/>
        </w:rPr>
        <w:t>5</w:t>
      </w:r>
      <w:r w:rsidRPr="00403A86">
        <w:rPr>
          <w:b/>
          <w:bCs/>
          <w:i/>
          <w:iCs/>
          <w:sz w:val="20"/>
          <w:szCs w:val="20"/>
        </w:rPr>
        <w:t xml:space="preserve"> Minuten)</w:t>
      </w:r>
      <w:r>
        <w:rPr>
          <w:sz w:val="20"/>
          <w:szCs w:val="20"/>
        </w:rPr>
        <w:br/>
      </w:r>
      <w:r w:rsidR="006A2A8A">
        <w:rPr>
          <w:sz w:val="20"/>
          <w:szCs w:val="20"/>
        </w:rPr>
        <w:t>Ref. /</w:t>
      </w:r>
      <w:r w:rsidR="0061165C">
        <w:rPr>
          <w:sz w:val="20"/>
          <w:szCs w:val="20"/>
        </w:rPr>
        <w:t>LK stellt das Thema „</w:t>
      </w:r>
      <w:r w:rsidR="00477C6C">
        <w:rPr>
          <w:sz w:val="20"/>
          <w:szCs w:val="20"/>
        </w:rPr>
        <w:t>Der</w:t>
      </w:r>
      <w:r w:rsidR="0061165C">
        <w:rPr>
          <w:sz w:val="20"/>
          <w:szCs w:val="20"/>
        </w:rPr>
        <w:t xml:space="preserve"> Israel-Palästina </w:t>
      </w:r>
      <w:r w:rsidR="00477C6C">
        <w:rPr>
          <w:sz w:val="20"/>
          <w:szCs w:val="20"/>
        </w:rPr>
        <w:t xml:space="preserve">Konflikt </w:t>
      </w:r>
      <w:r w:rsidR="0061165C">
        <w:rPr>
          <w:sz w:val="20"/>
          <w:szCs w:val="20"/>
        </w:rPr>
        <w:t xml:space="preserve">– </w:t>
      </w:r>
      <w:r w:rsidR="00477C6C">
        <w:rPr>
          <w:sz w:val="20"/>
          <w:szCs w:val="20"/>
        </w:rPr>
        <w:t xml:space="preserve">seine </w:t>
      </w:r>
      <w:r w:rsidR="0061165C">
        <w:rPr>
          <w:sz w:val="20"/>
          <w:szCs w:val="20"/>
        </w:rPr>
        <w:t xml:space="preserve">Auswirkungen auf uns“ vor. </w:t>
      </w:r>
      <w:r w:rsidR="006A2A8A">
        <w:rPr>
          <w:sz w:val="20"/>
          <w:szCs w:val="20"/>
        </w:rPr>
        <w:t>Ref. /</w:t>
      </w:r>
      <w:r w:rsidR="0061165C">
        <w:rPr>
          <w:sz w:val="20"/>
          <w:szCs w:val="20"/>
        </w:rPr>
        <w:t xml:space="preserve">LK erläutert, </w:t>
      </w:r>
      <w:r w:rsidR="001826B4">
        <w:rPr>
          <w:sz w:val="20"/>
          <w:szCs w:val="20"/>
        </w:rPr>
        <w:t>dass der Konflikt schon lange existiert, aber nach dem 7. Oktober eine weltweite Aufmerksamkeit bekommen hat. In dieser Einheit wollen wir uns eigene</w:t>
      </w:r>
      <w:r w:rsidR="00035E86">
        <w:rPr>
          <w:sz w:val="20"/>
          <w:szCs w:val="20"/>
        </w:rPr>
        <w:t>n</w:t>
      </w:r>
      <w:r w:rsidR="001826B4">
        <w:rPr>
          <w:sz w:val="20"/>
          <w:szCs w:val="20"/>
        </w:rPr>
        <w:t xml:space="preserve"> Bezügen zum Thema auseinandersetzen.</w:t>
      </w:r>
      <w:r w:rsidR="0061165C">
        <w:rPr>
          <w:sz w:val="20"/>
          <w:szCs w:val="20"/>
        </w:rPr>
        <w:br/>
      </w:r>
      <w:r w:rsidR="00262108">
        <w:rPr>
          <w:sz w:val="20"/>
          <w:szCs w:val="20"/>
        </w:rPr>
        <w:br/>
      </w:r>
      <w:r w:rsidR="00C90020">
        <w:rPr>
          <w:b/>
          <w:bCs/>
          <w:i/>
          <w:iCs/>
          <w:sz w:val="20"/>
          <w:szCs w:val="20"/>
        </w:rPr>
        <w:t>3</w:t>
      </w:r>
      <w:r w:rsidR="00C90020" w:rsidRPr="00403A86">
        <w:rPr>
          <w:b/>
          <w:bCs/>
          <w:i/>
          <w:iCs/>
          <w:sz w:val="20"/>
          <w:szCs w:val="20"/>
        </w:rPr>
        <w:t>. Konflikt-Stuhl Übung (</w:t>
      </w:r>
      <w:r w:rsidR="00C90020">
        <w:rPr>
          <w:b/>
          <w:bCs/>
          <w:i/>
          <w:iCs/>
          <w:sz w:val="20"/>
          <w:szCs w:val="20"/>
        </w:rPr>
        <w:t>30</w:t>
      </w:r>
      <w:r w:rsidR="00C90020" w:rsidRPr="00403A86">
        <w:rPr>
          <w:b/>
          <w:bCs/>
          <w:i/>
          <w:iCs/>
          <w:sz w:val="20"/>
          <w:szCs w:val="20"/>
        </w:rPr>
        <w:t xml:space="preserve"> Minuten)</w:t>
      </w:r>
      <w:r w:rsidR="00C90020">
        <w:rPr>
          <w:i/>
          <w:iCs/>
          <w:sz w:val="20"/>
          <w:szCs w:val="20"/>
        </w:rPr>
        <w:t xml:space="preserve"> </w:t>
      </w:r>
      <w:r w:rsidR="00C90020">
        <w:rPr>
          <w:sz w:val="20"/>
          <w:szCs w:val="20"/>
        </w:rPr>
        <w:br/>
      </w:r>
      <w:r w:rsidR="00926B0F">
        <w:rPr>
          <w:sz w:val="20"/>
          <w:szCs w:val="20"/>
        </w:rPr>
        <w:t xml:space="preserve">Nach einer Aufwärmübung (Ice-Breaker) stellt </w:t>
      </w:r>
      <w:r w:rsidR="006A2A8A">
        <w:rPr>
          <w:sz w:val="20"/>
          <w:szCs w:val="20"/>
        </w:rPr>
        <w:t>Ref. /</w:t>
      </w:r>
      <w:r w:rsidR="00C90020">
        <w:rPr>
          <w:sz w:val="20"/>
          <w:szCs w:val="20"/>
        </w:rPr>
        <w:t xml:space="preserve">LK </w:t>
      </w:r>
      <w:r w:rsidR="00C90020" w:rsidRPr="00CF2167">
        <w:rPr>
          <w:sz w:val="20"/>
          <w:szCs w:val="20"/>
        </w:rPr>
        <w:t xml:space="preserve">einen Stuhl in die Mitte des Raumes und erklärt </w:t>
      </w:r>
      <w:r w:rsidR="00C90020">
        <w:rPr>
          <w:sz w:val="20"/>
          <w:szCs w:val="20"/>
        </w:rPr>
        <w:t>den TN</w:t>
      </w:r>
      <w:r w:rsidR="00C90020" w:rsidRPr="00CF2167">
        <w:rPr>
          <w:sz w:val="20"/>
          <w:szCs w:val="20"/>
        </w:rPr>
        <w:t xml:space="preserve">, dass dieser Stuhl den Nahostkonflikt symbolisiert. </w:t>
      </w:r>
      <w:r w:rsidR="00C90020">
        <w:rPr>
          <w:sz w:val="20"/>
          <w:szCs w:val="20"/>
        </w:rPr>
        <w:t xml:space="preserve">Ref/LK </w:t>
      </w:r>
      <w:r w:rsidR="00C90020" w:rsidRPr="00CF2167">
        <w:rPr>
          <w:sz w:val="20"/>
          <w:szCs w:val="20"/>
        </w:rPr>
        <w:t xml:space="preserve">in fordert die </w:t>
      </w:r>
      <w:r w:rsidR="00C90020">
        <w:rPr>
          <w:sz w:val="20"/>
          <w:szCs w:val="20"/>
        </w:rPr>
        <w:t>TN</w:t>
      </w:r>
      <w:r w:rsidR="00C90020" w:rsidRPr="00CF2167">
        <w:rPr>
          <w:sz w:val="20"/>
          <w:szCs w:val="20"/>
        </w:rPr>
        <w:t xml:space="preserve"> auf, sich entsprechend ihrer gefühlten Nähe oder Entfernung zu dem Konflikt zum Stuhl zu positionieren. Zusätzlich können die </w:t>
      </w:r>
      <w:r w:rsidR="00C90020">
        <w:rPr>
          <w:sz w:val="20"/>
          <w:szCs w:val="20"/>
        </w:rPr>
        <w:t>TN</w:t>
      </w:r>
      <w:r w:rsidR="00C90020" w:rsidRPr="00CF2167">
        <w:rPr>
          <w:sz w:val="20"/>
          <w:szCs w:val="20"/>
        </w:rPr>
        <w:t xml:space="preserve"> ihre Positionierung durch Hin- oder Abwendung deutlich machen </w:t>
      </w:r>
      <w:r w:rsidR="00C90020">
        <w:rPr>
          <w:sz w:val="20"/>
          <w:szCs w:val="20"/>
        </w:rPr>
        <w:t xml:space="preserve">(Beschreibung </w:t>
      </w:r>
      <w:hyperlink r:id="rId8" w:history="1">
        <w:r w:rsidR="00C90020" w:rsidRPr="002F5491">
          <w:rPr>
            <w:rStyle w:val="Hyperlink"/>
            <w:sz w:val="20"/>
            <w:szCs w:val="20"/>
          </w:rPr>
          <w:t>Bildungsbausteine Material 1</w:t>
        </w:r>
        <w:r w:rsidR="00C90020">
          <w:rPr>
            <w:rStyle w:val="Hyperlink"/>
            <w:sz w:val="20"/>
            <w:szCs w:val="20"/>
          </w:rPr>
          <w:t>0</w:t>
        </w:r>
      </w:hyperlink>
      <w:r w:rsidR="00C90020">
        <w:t>)</w:t>
      </w:r>
      <w:r w:rsidR="00A03941">
        <w:t>.</w:t>
      </w:r>
      <w:r w:rsidR="00C90020">
        <w:br/>
      </w:r>
      <w:r w:rsidRPr="00EE4A10">
        <w:rPr>
          <w:color w:val="2F5496" w:themeColor="accent1" w:themeShade="BF"/>
          <w:sz w:val="20"/>
          <w:szCs w:val="20"/>
        </w:rPr>
        <w:br/>
      </w:r>
      <w:r w:rsidR="00C90020" w:rsidRPr="00CF2167">
        <w:rPr>
          <w:sz w:val="20"/>
          <w:szCs w:val="20"/>
        </w:rPr>
        <w:t xml:space="preserve">Anschließend bittet </w:t>
      </w:r>
      <w:r w:rsidR="00C90020">
        <w:rPr>
          <w:sz w:val="20"/>
          <w:szCs w:val="20"/>
        </w:rPr>
        <w:t>Ref.</w:t>
      </w:r>
      <w:r w:rsidR="006A2A8A">
        <w:rPr>
          <w:sz w:val="20"/>
          <w:szCs w:val="20"/>
        </w:rPr>
        <w:t xml:space="preserve"> </w:t>
      </w:r>
      <w:r w:rsidR="00C90020">
        <w:rPr>
          <w:sz w:val="20"/>
          <w:szCs w:val="20"/>
        </w:rPr>
        <w:t>/LK</w:t>
      </w:r>
      <w:r w:rsidR="00C90020" w:rsidRPr="00CF2167">
        <w:rPr>
          <w:sz w:val="20"/>
          <w:szCs w:val="20"/>
        </w:rPr>
        <w:t xml:space="preserve"> mehrere T</w:t>
      </w:r>
      <w:r w:rsidR="00C90020">
        <w:rPr>
          <w:sz w:val="20"/>
          <w:szCs w:val="20"/>
        </w:rPr>
        <w:t>N</w:t>
      </w:r>
      <w:r w:rsidR="00C90020" w:rsidRPr="00CF2167">
        <w:rPr>
          <w:sz w:val="20"/>
          <w:szCs w:val="20"/>
        </w:rPr>
        <w:t xml:space="preserve">, ihre Positionierung zu begründen, sofern sie das möchten. Falls </w:t>
      </w:r>
      <w:r w:rsidR="00C90020">
        <w:rPr>
          <w:sz w:val="20"/>
          <w:szCs w:val="20"/>
        </w:rPr>
        <w:t>TN</w:t>
      </w:r>
      <w:r w:rsidR="00C90020" w:rsidRPr="00CF2167">
        <w:rPr>
          <w:sz w:val="20"/>
          <w:szCs w:val="20"/>
        </w:rPr>
        <w:t xml:space="preserve"> persönliche und/oder familiäre Bezüge zum Konflikt benennen, sollte diesen genügend Raum gegeben werden, z.B. durch gezieltes Nachfragen. Bei </w:t>
      </w:r>
      <w:r w:rsidR="00C90020">
        <w:rPr>
          <w:sz w:val="20"/>
          <w:szCs w:val="20"/>
        </w:rPr>
        <w:t>TN</w:t>
      </w:r>
      <w:r w:rsidR="00C90020" w:rsidRPr="00CF2167">
        <w:rPr>
          <w:sz w:val="20"/>
          <w:szCs w:val="20"/>
        </w:rPr>
        <w:t>, die keinen persönlichen Bezug zum Nahostkonflikt haben, kann beispielsweise nachgefragt werden, was sie über ihn wissen und woher sie ihr Wissen beziehen.</w:t>
      </w:r>
      <w:r w:rsidR="0061165C" w:rsidRPr="00EE4A10">
        <w:rPr>
          <w:color w:val="2F5496" w:themeColor="accent1" w:themeShade="BF"/>
          <w:sz w:val="20"/>
          <w:szCs w:val="20"/>
        </w:rPr>
        <w:t xml:space="preserve"> </w:t>
      </w:r>
      <w:r w:rsidR="008379C9" w:rsidRPr="008379C9">
        <w:rPr>
          <w:color w:val="000000" w:themeColor="text1"/>
          <w:sz w:val="20"/>
          <w:szCs w:val="20"/>
        </w:rPr>
        <w:t xml:space="preserve">Auch wenn </w:t>
      </w:r>
      <w:r w:rsidR="006A2A8A" w:rsidRPr="008379C9">
        <w:rPr>
          <w:color w:val="000000" w:themeColor="text1"/>
          <w:sz w:val="20"/>
          <w:szCs w:val="20"/>
        </w:rPr>
        <w:t>TN kein</w:t>
      </w:r>
      <w:r w:rsidR="008379C9" w:rsidRPr="008379C9">
        <w:rPr>
          <w:color w:val="000000" w:themeColor="text1"/>
          <w:sz w:val="20"/>
          <w:szCs w:val="20"/>
        </w:rPr>
        <w:t xml:space="preserve"> Interesse äußern, kann eine Reflektion darüber eingeholt werden.</w:t>
      </w:r>
      <w:r w:rsidR="00C90020" w:rsidRPr="008379C9">
        <w:rPr>
          <w:color w:val="000000" w:themeColor="text1"/>
          <w:sz w:val="20"/>
          <w:szCs w:val="20"/>
        </w:rPr>
        <w:br/>
      </w:r>
      <w:r w:rsidR="00262108" w:rsidRPr="00EE4A10">
        <w:rPr>
          <w:color w:val="2F5496" w:themeColor="accent1" w:themeShade="BF"/>
          <w:sz w:val="20"/>
          <w:szCs w:val="20"/>
        </w:rPr>
        <w:br/>
      </w:r>
      <w:r w:rsidR="00B843E9">
        <w:rPr>
          <w:b/>
          <w:bCs/>
          <w:i/>
          <w:iCs/>
          <w:sz w:val="20"/>
          <w:szCs w:val="20"/>
        </w:rPr>
        <w:t>4</w:t>
      </w:r>
      <w:r w:rsidR="00262108" w:rsidRPr="00403A86">
        <w:rPr>
          <w:b/>
          <w:bCs/>
          <w:i/>
          <w:iCs/>
          <w:sz w:val="20"/>
          <w:szCs w:val="20"/>
        </w:rPr>
        <w:t>. Eisberg-</w:t>
      </w:r>
      <w:r w:rsidR="00354F39" w:rsidRPr="00403A86">
        <w:rPr>
          <w:b/>
          <w:bCs/>
          <w:i/>
          <w:iCs/>
          <w:sz w:val="20"/>
          <w:szCs w:val="20"/>
        </w:rPr>
        <w:t>Impuls</w:t>
      </w:r>
      <w:r w:rsidR="00694309" w:rsidRPr="00403A86">
        <w:rPr>
          <w:b/>
          <w:bCs/>
          <w:i/>
          <w:iCs/>
          <w:sz w:val="20"/>
          <w:szCs w:val="20"/>
        </w:rPr>
        <w:t xml:space="preserve"> </w:t>
      </w:r>
      <w:r w:rsidR="0061165C" w:rsidRPr="00403A86">
        <w:rPr>
          <w:b/>
          <w:bCs/>
          <w:i/>
          <w:iCs/>
          <w:sz w:val="20"/>
          <w:szCs w:val="20"/>
        </w:rPr>
        <w:t>(</w:t>
      </w:r>
      <w:r w:rsidR="00262108" w:rsidRPr="00403A86">
        <w:rPr>
          <w:b/>
          <w:bCs/>
          <w:i/>
          <w:iCs/>
          <w:sz w:val="20"/>
          <w:szCs w:val="20"/>
        </w:rPr>
        <w:t>5</w:t>
      </w:r>
      <w:r w:rsidR="00035E86" w:rsidRPr="00403A86">
        <w:rPr>
          <w:b/>
          <w:bCs/>
          <w:i/>
          <w:iCs/>
          <w:sz w:val="20"/>
          <w:szCs w:val="20"/>
        </w:rPr>
        <w:t xml:space="preserve"> </w:t>
      </w:r>
      <w:r w:rsidR="00262108" w:rsidRPr="00403A86">
        <w:rPr>
          <w:b/>
          <w:bCs/>
          <w:i/>
          <w:iCs/>
          <w:sz w:val="20"/>
          <w:szCs w:val="20"/>
        </w:rPr>
        <w:t>Minuten)</w:t>
      </w:r>
      <w:r w:rsidR="001826B4">
        <w:rPr>
          <w:sz w:val="20"/>
          <w:szCs w:val="20"/>
        </w:rPr>
        <w:br/>
        <w:t>Anand des Eisberg-Modells zum Thema „Kon</w:t>
      </w:r>
      <w:r w:rsidR="00035E86">
        <w:rPr>
          <w:sz w:val="20"/>
          <w:szCs w:val="20"/>
        </w:rPr>
        <w:t>fli</w:t>
      </w:r>
      <w:r w:rsidR="001826B4">
        <w:rPr>
          <w:sz w:val="20"/>
          <w:szCs w:val="20"/>
        </w:rPr>
        <w:t xml:space="preserve">kt Israel-Palästina“ </w:t>
      </w:r>
      <w:r w:rsidR="00354F39">
        <w:rPr>
          <w:sz w:val="20"/>
          <w:szCs w:val="20"/>
        </w:rPr>
        <w:t xml:space="preserve">(siehe Material Einheit 1) </w:t>
      </w:r>
      <w:r w:rsidR="001826B4">
        <w:rPr>
          <w:sz w:val="20"/>
          <w:szCs w:val="20"/>
        </w:rPr>
        <w:t xml:space="preserve">wird </w:t>
      </w:r>
      <w:r w:rsidR="00035E86">
        <w:rPr>
          <w:sz w:val="20"/>
          <w:szCs w:val="20"/>
        </w:rPr>
        <w:t>von</w:t>
      </w:r>
      <w:r w:rsidR="001826B4">
        <w:rPr>
          <w:sz w:val="20"/>
          <w:szCs w:val="20"/>
        </w:rPr>
        <w:t xml:space="preserve"> </w:t>
      </w:r>
      <w:proofErr w:type="gramStart"/>
      <w:r w:rsidR="001826B4">
        <w:rPr>
          <w:sz w:val="20"/>
          <w:szCs w:val="20"/>
        </w:rPr>
        <w:t>Ref./</w:t>
      </w:r>
      <w:proofErr w:type="gramEnd"/>
      <w:r w:rsidR="001826B4">
        <w:rPr>
          <w:sz w:val="20"/>
          <w:szCs w:val="20"/>
        </w:rPr>
        <w:t>LK veranschaulicht, dass neben den sichtbaren</w:t>
      </w:r>
      <w:r w:rsidR="00035E86">
        <w:rPr>
          <w:sz w:val="20"/>
          <w:szCs w:val="20"/>
        </w:rPr>
        <w:t xml:space="preserve"> Faktoren</w:t>
      </w:r>
      <w:r w:rsidR="001826B4">
        <w:rPr>
          <w:sz w:val="20"/>
          <w:szCs w:val="20"/>
        </w:rPr>
        <w:t xml:space="preserve"> (Informationen in Medien, Fakten, Geschichte) auch andere Faktoren unterhalb des sichtbaren Bereichs eine wichtige Rolle spielen</w:t>
      </w:r>
      <w:r w:rsidR="00926B0F">
        <w:rPr>
          <w:sz w:val="20"/>
          <w:szCs w:val="20"/>
        </w:rPr>
        <w:t xml:space="preserve">. Z.B. </w:t>
      </w:r>
      <w:r w:rsidR="00035E86">
        <w:rPr>
          <w:sz w:val="20"/>
          <w:szCs w:val="20"/>
        </w:rPr>
        <w:t xml:space="preserve">fam. Hintergrund, Erzählungen, Emotionen, </w:t>
      </w:r>
      <w:r w:rsidR="00354F39">
        <w:rPr>
          <w:sz w:val="20"/>
          <w:szCs w:val="20"/>
        </w:rPr>
        <w:t>Bedürfnisse, Motive, Wertvorst</w:t>
      </w:r>
      <w:r w:rsidR="00035E86">
        <w:rPr>
          <w:sz w:val="20"/>
          <w:szCs w:val="20"/>
        </w:rPr>
        <w:t>ellungen, eigene Erfahrungen</w:t>
      </w:r>
      <w:r w:rsidR="00461B78">
        <w:rPr>
          <w:sz w:val="20"/>
          <w:szCs w:val="20"/>
        </w:rPr>
        <w:t>.</w:t>
      </w:r>
      <w:r w:rsidR="00926B0F">
        <w:rPr>
          <w:sz w:val="20"/>
          <w:szCs w:val="20"/>
        </w:rPr>
        <w:t xml:space="preserve"> Diese Begriffe werden von den TN selbst erläutert.</w:t>
      </w:r>
      <w:r w:rsidR="00403A86">
        <w:rPr>
          <w:sz w:val="20"/>
          <w:szCs w:val="20"/>
        </w:rPr>
        <w:t xml:space="preserve"> </w:t>
      </w:r>
      <w:r w:rsidR="00262108">
        <w:rPr>
          <w:sz w:val="20"/>
          <w:szCs w:val="20"/>
        </w:rPr>
        <w:br/>
      </w:r>
      <w:r w:rsidR="00262108">
        <w:rPr>
          <w:sz w:val="20"/>
          <w:szCs w:val="20"/>
        </w:rPr>
        <w:br/>
      </w:r>
      <w:r w:rsidR="00926B0F">
        <w:rPr>
          <w:b/>
          <w:bCs/>
          <w:i/>
          <w:iCs/>
          <w:sz w:val="20"/>
          <w:szCs w:val="20"/>
        </w:rPr>
        <w:t>5. Aufgabe für die nächste Einheit</w:t>
      </w:r>
      <w:r w:rsidR="000E4C96" w:rsidRPr="00403A86">
        <w:rPr>
          <w:b/>
          <w:bCs/>
          <w:i/>
          <w:iCs/>
          <w:sz w:val="20"/>
          <w:szCs w:val="20"/>
        </w:rPr>
        <w:t xml:space="preserve"> </w:t>
      </w:r>
      <w:r w:rsidR="005B3A01" w:rsidRPr="00403A86">
        <w:rPr>
          <w:b/>
          <w:bCs/>
          <w:i/>
          <w:iCs/>
          <w:sz w:val="20"/>
          <w:szCs w:val="20"/>
        </w:rPr>
        <w:t>(für ältere Klassen)</w:t>
      </w:r>
      <w:r w:rsidR="00F81208" w:rsidRPr="00403A86">
        <w:rPr>
          <w:b/>
          <w:bCs/>
          <w:i/>
          <w:iCs/>
          <w:sz w:val="20"/>
          <w:szCs w:val="20"/>
        </w:rPr>
        <w:t>:</w:t>
      </w:r>
      <w:r w:rsidR="00F81208" w:rsidRPr="00CF2167">
        <w:rPr>
          <w:sz w:val="20"/>
          <w:szCs w:val="20"/>
        </w:rPr>
        <w:t xml:space="preserve"> </w:t>
      </w:r>
      <w:r w:rsidR="00F81208">
        <w:rPr>
          <w:sz w:val="20"/>
          <w:szCs w:val="20"/>
        </w:rPr>
        <w:br/>
      </w:r>
      <w:r w:rsidR="005B3A01">
        <w:rPr>
          <w:sz w:val="20"/>
          <w:szCs w:val="20"/>
        </w:rPr>
        <w:t>Lest den Artikel</w:t>
      </w:r>
      <w:r w:rsidR="00F81208">
        <w:rPr>
          <w:sz w:val="20"/>
          <w:szCs w:val="20"/>
        </w:rPr>
        <w:t xml:space="preserve"> </w:t>
      </w:r>
      <w:r w:rsidR="008379C9">
        <w:rPr>
          <w:sz w:val="20"/>
          <w:szCs w:val="20"/>
        </w:rPr>
        <w:t xml:space="preserve">oder seht euch den TED-Talk „Die Gefahr einer einzigen Geschichte“ </w:t>
      </w:r>
      <w:r w:rsidR="00F81208">
        <w:rPr>
          <w:sz w:val="20"/>
          <w:szCs w:val="20"/>
        </w:rPr>
        <w:t xml:space="preserve">von </w:t>
      </w:r>
      <w:r w:rsidR="00F81208" w:rsidRPr="00F81208">
        <w:rPr>
          <w:rFonts w:cstheme="minorHAnsi"/>
          <w:color w:val="000000"/>
          <w:sz w:val="20"/>
          <w:szCs w:val="20"/>
          <w:shd w:val="clear" w:color="auto" w:fill="FFFFFF"/>
        </w:rPr>
        <w:t>Chimamanda Ngozi Adichie</w:t>
      </w:r>
      <w:r w:rsidR="00F81208">
        <w:rPr>
          <w:rFonts w:cstheme="minorHAnsi"/>
          <w:color w:val="000000"/>
          <w:sz w:val="20"/>
          <w:szCs w:val="20"/>
          <w:shd w:val="clear" w:color="auto" w:fill="FFFFFF"/>
        </w:rPr>
        <w:t xml:space="preserve"> </w:t>
      </w:r>
      <w:r w:rsidR="007A1F02">
        <w:rPr>
          <w:rFonts w:cstheme="minorHAnsi"/>
          <w:color w:val="000000"/>
          <w:sz w:val="20"/>
          <w:szCs w:val="20"/>
          <w:shd w:val="clear" w:color="auto" w:fill="FFFFFF"/>
        </w:rPr>
        <w:t>durch</w:t>
      </w:r>
      <w:r w:rsidR="00035E86">
        <w:rPr>
          <w:rFonts w:cstheme="minorHAnsi"/>
          <w:color w:val="000000"/>
          <w:sz w:val="20"/>
          <w:szCs w:val="20"/>
          <w:shd w:val="clear" w:color="auto" w:fill="FFFFFF"/>
        </w:rPr>
        <w:t>:</w:t>
      </w:r>
      <w:r w:rsidR="00F81208">
        <w:rPr>
          <w:rFonts w:cstheme="minorHAnsi"/>
          <w:color w:val="000000"/>
          <w:sz w:val="20"/>
          <w:szCs w:val="20"/>
          <w:shd w:val="clear" w:color="auto" w:fill="FFFFFF"/>
        </w:rPr>
        <w:t xml:space="preserve"> Was für Folgerungen zieht ihr daraus?</w:t>
      </w:r>
      <w:r w:rsidR="00403A86">
        <w:rPr>
          <w:rFonts w:cstheme="minorHAnsi"/>
          <w:color w:val="000000"/>
          <w:sz w:val="20"/>
          <w:szCs w:val="20"/>
          <w:shd w:val="clear" w:color="auto" w:fill="FFFFFF"/>
        </w:rPr>
        <w:t xml:space="preserve"> (siehe Ordner Material 1)</w:t>
      </w:r>
      <w:r w:rsidR="007A1F02">
        <w:rPr>
          <w:rFonts w:cstheme="minorHAnsi"/>
          <w:color w:val="000000"/>
          <w:sz w:val="20"/>
          <w:szCs w:val="20"/>
          <w:shd w:val="clear" w:color="auto" w:fill="FFFFFF"/>
        </w:rPr>
        <w:t xml:space="preserve">. </w:t>
      </w:r>
    </w:p>
    <w:p w14:paraId="327C4896" w14:textId="77777777" w:rsidR="00262108" w:rsidRDefault="00262108" w:rsidP="00E13AA6">
      <w:pPr>
        <w:spacing w:after="0" w:line="240" w:lineRule="auto"/>
        <w:rPr>
          <w:rFonts w:cstheme="minorHAnsi"/>
          <w:sz w:val="4"/>
          <w:szCs w:val="4"/>
        </w:rPr>
      </w:pPr>
    </w:p>
    <w:p w14:paraId="0C8F6796" w14:textId="77777777" w:rsidR="00383F9D" w:rsidRDefault="00383F9D" w:rsidP="00E13AA6">
      <w:pPr>
        <w:spacing w:after="0" w:line="240" w:lineRule="auto"/>
        <w:rPr>
          <w:rFonts w:cstheme="minorHAnsi"/>
          <w:sz w:val="4"/>
          <w:szCs w:val="4"/>
        </w:rPr>
      </w:pPr>
    </w:p>
    <w:p w14:paraId="46DF5605" w14:textId="77777777" w:rsidR="00383F9D" w:rsidRDefault="00383F9D" w:rsidP="00E13AA6">
      <w:pPr>
        <w:spacing w:after="0" w:line="240" w:lineRule="auto"/>
        <w:rPr>
          <w:rFonts w:cstheme="minorHAnsi"/>
          <w:sz w:val="4"/>
          <w:szCs w:val="4"/>
        </w:rPr>
      </w:pPr>
    </w:p>
    <w:bookmarkStart w:id="3" w:name="_Hlk176172077"/>
    <w:p w14:paraId="0416712C" w14:textId="05093362" w:rsidR="00262108" w:rsidRDefault="00F96C16" w:rsidP="00F81208">
      <w:pPr>
        <w:autoSpaceDE w:val="0"/>
        <w:autoSpaceDN w:val="0"/>
        <w:adjustRightInd w:val="0"/>
        <w:spacing w:after="0" w:line="240" w:lineRule="auto"/>
        <w:rPr>
          <w:b/>
          <w:bCs/>
          <w:sz w:val="24"/>
          <w:szCs w:val="24"/>
        </w:rPr>
      </w:pPr>
      <w:r>
        <w:rPr>
          <w:b/>
          <w:bCs/>
          <w:sz w:val="24"/>
          <w:szCs w:val="24"/>
        </w:rPr>
        <w:fldChar w:fldCharType="begin"/>
      </w:r>
      <w:r>
        <w:rPr>
          <w:b/>
          <w:bCs/>
          <w:sz w:val="24"/>
          <w:szCs w:val="24"/>
        </w:rPr>
        <w:instrText>HYPERLINK  \l "Inhalt"</w:instrText>
      </w:r>
      <w:r>
        <w:rPr>
          <w:b/>
          <w:bCs/>
          <w:sz w:val="24"/>
          <w:szCs w:val="24"/>
        </w:rPr>
      </w:r>
      <w:r>
        <w:rPr>
          <w:b/>
          <w:bCs/>
          <w:sz w:val="24"/>
          <w:szCs w:val="24"/>
        </w:rPr>
        <w:fldChar w:fldCharType="separate"/>
      </w:r>
      <w:r w:rsidRPr="00F96C16">
        <w:rPr>
          <w:rStyle w:val="Hyperlink"/>
          <w:b/>
          <w:bCs/>
          <w:sz w:val="24"/>
          <w:szCs w:val="24"/>
        </w:rPr>
        <w:t>zurück</w:t>
      </w:r>
      <w:r>
        <w:rPr>
          <w:b/>
          <w:bCs/>
          <w:sz w:val="24"/>
          <w:szCs w:val="24"/>
        </w:rPr>
        <w:fldChar w:fldCharType="end"/>
      </w:r>
    </w:p>
    <w:bookmarkEnd w:id="3"/>
    <w:p w14:paraId="6666AC58" w14:textId="49921BFF" w:rsidR="00383F9D" w:rsidRDefault="00953E84" w:rsidP="00F81208">
      <w:pPr>
        <w:autoSpaceDE w:val="0"/>
        <w:autoSpaceDN w:val="0"/>
        <w:adjustRightInd w:val="0"/>
        <w:spacing w:after="0" w:line="240" w:lineRule="auto"/>
        <w:rPr>
          <w:b/>
          <w:bCs/>
          <w:sz w:val="24"/>
          <w:szCs w:val="24"/>
        </w:rPr>
      </w:pPr>
      <w:r>
        <w:rPr>
          <w:b/>
          <w:bCs/>
          <w:sz w:val="24"/>
          <w:szCs w:val="24"/>
        </w:rPr>
        <w:br/>
      </w:r>
      <w:r w:rsidR="00C90020">
        <w:rPr>
          <w:b/>
          <w:bCs/>
          <w:sz w:val="24"/>
          <w:szCs w:val="24"/>
        </w:rPr>
        <w:br/>
      </w:r>
      <w:r w:rsidR="00C90020">
        <w:rPr>
          <w:b/>
          <w:bCs/>
          <w:sz w:val="24"/>
          <w:szCs w:val="24"/>
        </w:rPr>
        <w:br/>
      </w:r>
      <w:r w:rsidR="00C90020">
        <w:rPr>
          <w:b/>
          <w:bCs/>
          <w:sz w:val="24"/>
          <w:szCs w:val="24"/>
        </w:rPr>
        <w:br/>
      </w:r>
    </w:p>
    <w:p w14:paraId="12391F87" w14:textId="0548E5C6" w:rsidR="001622BD" w:rsidRPr="005D6ED9" w:rsidRDefault="00B518F3" w:rsidP="005D6ED9">
      <w:pPr>
        <w:autoSpaceDE w:val="0"/>
        <w:autoSpaceDN w:val="0"/>
        <w:adjustRightInd w:val="0"/>
        <w:spacing w:after="0" w:line="240" w:lineRule="auto"/>
        <w:rPr>
          <w:b/>
          <w:bCs/>
        </w:rPr>
      </w:pPr>
      <w:bookmarkStart w:id="4" w:name="Einheit_II"/>
      <w:r w:rsidRPr="00CA6AD3">
        <w:rPr>
          <w:b/>
          <w:bCs/>
          <w:sz w:val="32"/>
          <w:szCs w:val="32"/>
          <w:highlight w:val="cyan"/>
          <w:bdr w:val="single" w:sz="4" w:space="0" w:color="auto"/>
        </w:rPr>
        <w:lastRenderedPageBreak/>
        <w:t>Einheit</w:t>
      </w:r>
      <w:r w:rsidR="00D77332" w:rsidRPr="00CA6AD3">
        <w:rPr>
          <w:b/>
          <w:bCs/>
          <w:sz w:val="32"/>
          <w:szCs w:val="32"/>
          <w:highlight w:val="cyan"/>
          <w:bdr w:val="single" w:sz="4" w:space="0" w:color="auto"/>
        </w:rPr>
        <w:t xml:space="preserve"> II</w:t>
      </w:r>
      <w:r w:rsidRPr="00CA6AD3">
        <w:rPr>
          <w:b/>
          <w:bCs/>
          <w:sz w:val="32"/>
          <w:szCs w:val="32"/>
          <w:highlight w:val="cyan"/>
          <w:bdr w:val="single" w:sz="4" w:space="0" w:color="auto"/>
        </w:rPr>
        <w:t>: Geschichtliche Einordnungen zum Konflikt</w:t>
      </w:r>
      <w:r w:rsidR="007101CB" w:rsidRPr="00CA6AD3">
        <w:rPr>
          <w:b/>
          <w:bCs/>
          <w:sz w:val="32"/>
          <w:szCs w:val="32"/>
          <w:highlight w:val="cyan"/>
          <w:bdr w:val="single" w:sz="4" w:space="0" w:color="auto"/>
        </w:rPr>
        <w:t xml:space="preserve"> Israel-Palästina</w:t>
      </w:r>
      <w:r w:rsidR="000746C2" w:rsidRPr="007101CB">
        <w:rPr>
          <w:b/>
          <w:bCs/>
          <w:sz w:val="32"/>
          <w:szCs w:val="32"/>
          <w:bdr w:val="single" w:sz="4" w:space="0" w:color="auto"/>
        </w:rPr>
        <w:t xml:space="preserve"> </w:t>
      </w:r>
      <w:bookmarkEnd w:id="4"/>
      <w:r w:rsidR="00403A86" w:rsidRPr="007101CB">
        <w:rPr>
          <w:b/>
          <w:bCs/>
          <w:sz w:val="28"/>
          <w:szCs w:val="28"/>
          <w:bdr w:val="single" w:sz="4" w:space="0" w:color="auto"/>
        </w:rPr>
        <w:br/>
      </w:r>
      <w:r w:rsidR="001622BD" w:rsidRPr="001622BD">
        <w:rPr>
          <w:sz w:val="20"/>
          <w:szCs w:val="20"/>
        </w:rPr>
        <w:br/>
      </w:r>
      <w:r w:rsidR="001622BD" w:rsidRPr="00C2383D">
        <w:rPr>
          <w:b/>
          <w:bCs/>
          <w:sz w:val="24"/>
          <w:szCs w:val="24"/>
        </w:rPr>
        <w:t>Ziele:</w:t>
      </w:r>
      <w:r w:rsidR="001622BD" w:rsidRPr="00C2383D">
        <w:rPr>
          <w:sz w:val="24"/>
          <w:szCs w:val="24"/>
        </w:rPr>
        <w:t xml:space="preserve"> </w:t>
      </w:r>
      <w:r w:rsidR="005A0F42" w:rsidRPr="00CF2167">
        <w:rPr>
          <w:rFonts w:cstheme="minorHAnsi"/>
          <w:sz w:val="20"/>
          <w:szCs w:val="20"/>
        </w:rPr>
        <w:t>Geografische und historische Einordnung</w:t>
      </w:r>
      <w:r w:rsidR="00C90020">
        <w:rPr>
          <w:rFonts w:cstheme="minorHAnsi"/>
          <w:sz w:val="20"/>
          <w:szCs w:val="20"/>
        </w:rPr>
        <w:br/>
      </w:r>
      <w:r w:rsidR="005A0F42">
        <w:rPr>
          <w:sz w:val="20"/>
          <w:szCs w:val="20"/>
        </w:rPr>
        <w:br/>
      </w:r>
      <w:bookmarkStart w:id="5" w:name="_Hlk173230044"/>
      <w:r w:rsidR="005A0F42">
        <w:rPr>
          <w:sz w:val="20"/>
          <w:szCs w:val="20"/>
        </w:rPr>
        <w:t xml:space="preserve">1. </w:t>
      </w:r>
      <w:r w:rsidR="001622BD" w:rsidRPr="001622BD">
        <w:rPr>
          <w:sz w:val="20"/>
          <w:szCs w:val="20"/>
        </w:rPr>
        <w:t xml:space="preserve">Die TN erfahren wichtige Meilensteine der (Vor-) Geschichte der Staatsgründung Israels und der damit zusammenhängenden Konflikte. </w:t>
      </w:r>
      <w:r w:rsidR="00694309">
        <w:rPr>
          <w:sz w:val="20"/>
          <w:szCs w:val="20"/>
        </w:rPr>
        <w:t>Auch</w:t>
      </w:r>
      <w:r w:rsidR="001622BD" w:rsidRPr="001622BD">
        <w:rPr>
          <w:sz w:val="20"/>
          <w:szCs w:val="20"/>
        </w:rPr>
        <w:t xml:space="preserve"> die gegenwärtigen Verhältnisse sowie </w:t>
      </w:r>
      <w:r w:rsidR="00694309">
        <w:rPr>
          <w:sz w:val="20"/>
          <w:szCs w:val="20"/>
        </w:rPr>
        <w:t>die unterschiedlichen</w:t>
      </w:r>
      <w:r w:rsidR="001622BD" w:rsidRPr="001622BD">
        <w:rPr>
          <w:sz w:val="20"/>
          <w:szCs w:val="20"/>
        </w:rPr>
        <w:t xml:space="preserve"> Narrative werden berücksichtigt.</w:t>
      </w:r>
    </w:p>
    <w:p w14:paraId="4C29CF58" w14:textId="713C3C39" w:rsidR="00461B78" w:rsidRPr="001622BD" w:rsidRDefault="005A0F42" w:rsidP="00461B78">
      <w:pPr>
        <w:spacing w:after="0" w:line="240" w:lineRule="auto"/>
        <w:rPr>
          <w:sz w:val="20"/>
          <w:szCs w:val="20"/>
        </w:rPr>
      </w:pPr>
      <w:r>
        <w:rPr>
          <w:sz w:val="20"/>
          <w:szCs w:val="20"/>
        </w:rPr>
        <w:t xml:space="preserve">2. </w:t>
      </w:r>
      <w:r w:rsidR="001622BD" w:rsidRPr="001622BD">
        <w:rPr>
          <w:sz w:val="20"/>
          <w:szCs w:val="20"/>
        </w:rPr>
        <w:t>Die TN lernen unterschiedliche israelische und palästinensische/arabische Perspektiven auf dieselben Ereignisse und Entwicklungen kennen und werden sich der Komplexität des Konflikts bewusst.</w:t>
      </w:r>
      <w:bookmarkEnd w:id="5"/>
    </w:p>
    <w:p w14:paraId="7B04383C" w14:textId="6E99223B" w:rsidR="00461B78" w:rsidRPr="00694309" w:rsidRDefault="00A723D4" w:rsidP="00461B78">
      <w:pPr>
        <w:autoSpaceDE w:val="0"/>
        <w:autoSpaceDN w:val="0"/>
        <w:adjustRightInd w:val="0"/>
        <w:spacing w:after="0" w:line="240" w:lineRule="auto"/>
        <w:rPr>
          <w:sz w:val="20"/>
          <w:szCs w:val="20"/>
        </w:rPr>
      </w:pPr>
      <w:r>
        <w:rPr>
          <w:b/>
          <w:bCs/>
          <w:sz w:val="24"/>
          <w:szCs w:val="24"/>
        </w:rPr>
        <w:br/>
      </w:r>
      <w:r w:rsidR="00461B78" w:rsidRPr="00C2383D">
        <w:rPr>
          <w:b/>
          <w:bCs/>
          <w:sz w:val="24"/>
          <w:szCs w:val="24"/>
        </w:rPr>
        <w:t>Zeit:</w:t>
      </w:r>
      <w:r w:rsidR="00461B78" w:rsidRPr="00C2383D">
        <w:rPr>
          <w:sz w:val="24"/>
          <w:szCs w:val="24"/>
        </w:rPr>
        <w:t xml:space="preserve"> </w:t>
      </w:r>
      <w:r w:rsidR="00694309" w:rsidRPr="00694309">
        <w:rPr>
          <w:sz w:val="20"/>
          <w:szCs w:val="20"/>
        </w:rPr>
        <w:t xml:space="preserve">90 - </w:t>
      </w:r>
      <w:r w:rsidR="00461B78" w:rsidRPr="00694309">
        <w:rPr>
          <w:sz w:val="20"/>
          <w:szCs w:val="20"/>
        </w:rPr>
        <w:t>120 Min</w:t>
      </w:r>
      <w:r w:rsidR="00220029">
        <w:rPr>
          <w:sz w:val="20"/>
          <w:szCs w:val="20"/>
        </w:rPr>
        <w:t>uten</w:t>
      </w:r>
      <w:r w:rsidR="00461B78" w:rsidRPr="00694309">
        <w:rPr>
          <w:sz w:val="20"/>
          <w:szCs w:val="20"/>
        </w:rPr>
        <w:t xml:space="preserve"> </w:t>
      </w:r>
    </w:p>
    <w:p w14:paraId="6BEE4AC2" w14:textId="2E431E2A" w:rsidR="00461B78" w:rsidRPr="001622BD" w:rsidRDefault="00461B78" w:rsidP="00461B78">
      <w:pPr>
        <w:spacing w:after="0" w:line="240" w:lineRule="auto"/>
        <w:rPr>
          <w:sz w:val="20"/>
          <w:szCs w:val="20"/>
        </w:rPr>
      </w:pPr>
      <w:r w:rsidRPr="001622BD">
        <w:rPr>
          <w:sz w:val="20"/>
          <w:szCs w:val="20"/>
        </w:rPr>
        <w:br/>
      </w:r>
      <w:r w:rsidRPr="00C2383D">
        <w:rPr>
          <w:b/>
          <w:bCs/>
          <w:sz w:val="24"/>
          <w:szCs w:val="24"/>
        </w:rPr>
        <w:t>Material:</w:t>
      </w:r>
      <w:r w:rsidRPr="00C2383D">
        <w:rPr>
          <w:sz w:val="24"/>
          <w:szCs w:val="24"/>
        </w:rPr>
        <w:t xml:space="preserve"> </w:t>
      </w:r>
      <w:r w:rsidRPr="001622BD">
        <w:rPr>
          <w:sz w:val="20"/>
          <w:szCs w:val="20"/>
        </w:rPr>
        <w:t xml:space="preserve">Digitale Präsentation, Internetzugang muss gewährleistet werden (für das </w:t>
      </w:r>
      <w:r w:rsidR="006A2A8A">
        <w:rPr>
          <w:sz w:val="20"/>
          <w:szCs w:val="20"/>
        </w:rPr>
        <w:t>O</w:t>
      </w:r>
      <w:r w:rsidRPr="001622BD">
        <w:rPr>
          <w:sz w:val="20"/>
          <w:szCs w:val="20"/>
        </w:rPr>
        <w:t xml:space="preserve">ncoo), die Filme können ggfls. auf einem USB-Stick bereitgestellt werden; Downloadpaket (Quizspiel zum Nahostkonflikt: </w:t>
      </w:r>
      <w:hyperlink r:id="rId9" w:history="1">
        <w:r w:rsidRPr="00403A86">
          <w:rPr>
            <w:rStyle w:val="Hyperlink"/>
            <w:sz w:val="20"/>
            <w:szCs w:val="20"/>
          </w:rPr>
          <w:t>Israel und Palästina – Einführung in ein kompliziertes Thema</w:t>
        </w:r>
      </w:hyperlink>
      <w:r w:rsidRPr="001622BD">
        <w:rPr>
          <w:sz w:val="20"/>
          <w:szCs w:val="20"/>
        </w:rPr>
        <w:t>), für den Quiz</w:t>
      </w:r>
      <w:r w:rsidR="00694309">
        <w:rPr>
          <w:sz w:val="20"/>
          <w:szCs w:val="20"/>
        </w:rPr>
        <w:t>-S</w:t>
      </w:r>
      <w:r w:rsidRPr="001622BD">
        <w:rPr>
          <w:sz w:val="20"/>
          <w:szCs w:val="20"/>
        </w:rPr>
        <w:t>ieger evtl. einen Preis.</w:t>
      </w:r>
      <w:r w:rsidR="00A723D4">
        <w:rPr>
          <w:sz w:val="20"/>
          <w:szCs w:val="20"/>
        </w:rPr>
        <w:br/>
      </w:r>
      <w:r w:rsidR="00C90020">
        <w:rPr>
          <w:sz w:val="20"/>
          <w:szCs w:val="20"/>
        </w:rPr>
        <w:br/>
      </w:r>
      <w:r w:rsidR="00C90020" w:rsidRPr="00206547">
        <w:rPr>
          <w:i/>
          <w:iCs/>
          <w:sz w:val="20"/>
          <w:szCs w:val="20"/>
        </w:rPr>
        <w:t>Für Lehrkräfte</w:t>
      </w:r>
      <w:r w:rsidR="00C90020" w:rsidRPr="00206547">
        <w:rPr>
          <w:sz w:val="20"/>
          <w:szCs w:val="20"/>
        </w:rPr>
        <w:t>: hilfreich ist die Konfliktanalyse Israel-Palästina</w:t>
      </w:r>
      <w:r w:rsidR="00A723D4" w:rsidRPr="00206547">
        <w:rPr>
          <w:sz w:val="20"/>
          <w:szCs w:val="20"/>
        </w:rPr>
        <w:t xml:space="preserve"> (Arbeitsblatt </w:t>
      </w:r>
      <w:hyperlink r:id="rId10" w:history="1">
        <w:r w:rsidR="00A723D4" w:rsidRPr="00206547">
          <w:rPr>
            <w:rStyle w:val="Hyperlink"/>
            <w:sz w:val="20"/>
            <w:szCs w:val="20"/>
          </w:rPr>
          <w:t>Genese Nahost-Konflikt</w:t>
        </w:r>
      </w:hyperlink>
      <w:r w:rsidR="00A723D4" w:rsidRPr="00206547">
        <w:rPr>
          <w:sz w:val="20"/>
          <w:szCs w:val="20"/>
        </w:rPr>
        <w:t xml:space="preserve"> und </w:t>
      </w:r>
      <w:hyperlink r:id="rId11" w:history="1">
        <w:r w:rsidR="00A723D4" w:rsidRPr="00206547">
          <w:rPr>
            <w:rStyle w:val="Hyperlink"/>
            <w:sz w:val="20"/>
            <w:szCs w:val="20"/>
          </w:rPr>
          <w:t>Konfliktanalyse Nahost aus friedenspäd. Sicht</w:t>
        </w:r>
      </w:hyperlink>
      <w:r w:rsidR="00A723D4" w:rsidRPr="00206547">
        <w:rPr>
          <w:sz w:val="20"/>
          <w:szCs w:val="20"/>
        </w:rPr>
        <w:t>). Sie kann auch vertiefend in älteren Klassen als Hintergrundmaterial verwendet werden.</w:t>
      </w:r>
      <w:r w:rsidR="00A723D4">
        <w:rPr>
          <w:sz w:val="20"/>
          <w:szCs w:val="20"/>
        </w:rPr>
        <w:t xml:space="preserve"> </w:t>
      </w:r>
    </w:p>
    <w:p w14:paraId="1634E739" w14:textId="3B151B65" w:rsidR="00461B78" w:rsidRDefault="00461B78" w:rsidP="001622BD">
      <w:pPr>
        <w:spacing w:after="0" w:line="240" w:lineRule="auto"/>
        <w:rPr>
          <w:b/>
          <w:bCs/>
          <w:sz w:val="20"/>
          <w:szCs w:val="20"/>
        </w:rPr>
      </w:pPr>
    </w:p>
    <w:p w14:paraId="291CE708" w14:textId="77777777" w:rsidR="00461B78" w:rsidRDefault="00461B78" w:rsidP="001622BD">
      <w:pPr>
        <w:spacing w:after="0" w:line="240" w:lineRule="auto"/>
        <w:rPr>
          <w:sz w:val="20"/>
          <w:szCs w:val="20"/>
        </w:rPr>
      </w:pPr>
      <w:r w:rsidRPr="00C2383D">
        <w:rPr>
          <w:b/>
          <w:bCs/>
          <w:sz w:val="24"/>
          <w:szCs w:val="24"/>
        </w:rPr>
        <w:t>Ablauf</w:t>
      </w:r>
      <w:r w:rsidR="001622BD" w:rsidRPr="00C2383D">
        <w:rPr>
          <w:b/>
          <w:bCs/>
          <w:sz w:val="24"/>
          <w:szCs w:val="24"/>
        </w:rPr>
        <w:t>:</w:t>
      </w:r>
      <w:r w:rsidR="001622BD" w:rsidRPr="00C2383D">
        <w:rPr>
          <w:sz w:val="24"/>
          <w:szCs w:val="24"/>
        </w:rPr>
        <w:t xml:space="preserve"> </w:t>
      </w:r>
    </w:p>
    <w:p w14:paraId="35C6827E" w14:textId="0309A15B" w:rsidR="005D6ED9" w:rsidRDefault="005D6ED9" w:rsidP="001622BD">
      <w:pPr>
        <w:spacing w:after="0" w:line="240" w:lineRule="auto"/>
        <w:rPr>
          <w:sz w:val="20"/>
          <w:szCs w:val="20"/>
        </w:rPr>
      </w:pPr>
    </w:p>
    <w:p w14:paraId="32CF4737" w14:textId="787F3FAF" w:rsidR="005D6ED9" w:rsidRDefault="00072227" w:rsidP="001622BD">
      <w:pPr>
        <w:spacing w:after="0" w:line="240" w:lineRule="auto"/>
        <w:rPr>
          <w:rFonts w:cstheme="minorHAnsi"/>
          <w:color w:val="000000"/>
          <w:sz w:val="20"/>
          <w:szCs w:val="20"/>
          <w:shd w:val="clear" w:color="auto" w:fill="FFFFFF"/>
        </w:rPr>
      </w:pPr>
      <w:r>
        <w:rPr>
          <w:b/>
          <w:bCs/>
          <w:i/>
          <w:iCs/>
          <w:sz w:val="20"/>
          <w:szCs w:val="20"/>
        </w:rPr>
        <w:t xml:space="preserve">Einstieg </w:t>
      </w:r>
      <w:r w:rsidR="00477ABF">
        <w:rPr>
          <w:b/>
          <w:bCs/>
          <w:i/>
          <w:iCs/>
          <w:sz w:val="20"/>
          <w:szCs w:val="20"/>
        </w:rPr>
        <w:t>Für</w:t>
      </w:r>
      <w:r w:rsidR="00DD46C5" w:rsidRPr="00DD46C5">
        <w:rPr>
          <w:b/>
          <w:bCs/>
          <w:i/>
          <w:iCs/>
          <w:sz w:val="20"/>
          <w:szCs w:val="20"/>
        </w:rPr>
        <w:t xml:space="preserve"> ältere Klassen</w:t>
      </w:r>
      <w:r>
        <w:rPr>
          <w:b/>
          <w:bCs/>
          <w:i/>
          <w:iCs/>
          <w:sz w:val="20"/>
          <w:szCs w:val="20"/>
        </w:rPr>
        <w:t xml:space="preserve"> (5 Minuten)</w:t>
      </w:r>
      <w:r w:rsidR="00DD46C5" w:rsidRPr="00DD46C5">
        <w:rPr>
          <w:b/>
          <w:bCs/>
          <w:i/>
          <w:iCs/>
          <w:sz w:val="20"/>
          <w:szCs w:val="20"/>
        </w:rPr>
        <w:t>:</w:t>
      </w:r>
      <w:r w:rsidR="00DD46C5">
        <w:rPr>
          <w:sz w:val="20"/>
          <w:szCs w:val="20"/>
        </w:rPr>
        <w:t xml:space="preserve"> </w:t>
      </w:r>
      <w:r w:rsidR="005D6ED9" w:rsidRPr="00C2383D">
        <w:rPr>
          <w:sz w:val="20"/>
          <w:szCs w:val="20"/>
        </w:rPr>
        <w:t>Rückmeldungen</w:t>
      </w:r>
      <w:r w:rsidR="005D6ED9" w:rsidRPr="00C2383D">
        <w:t xml:space="preserve"> </w:t>
      </w:r>
      <w:r w:rsidR="005D6ED9">
        <w:rPr>
          <w:sz w:val="20"/>
          <w:szCs w:val="20"/>
        </w:rPr>
        <w:t xml:space="preserve">zum Artikel „Die Gefahr einer einzigen Geschichte“ von </w:t>
      </w:r>
      <w:r w:rsidR="005D6ED9" w:rsidRPr="00F81208">
        <w:rPr>
          <w:rFonts w:cstheme="minorHAnsi"/>
          <w:color w:val="000000"/>
          <w:sz w:val="20"/>
          <w:szCs w:val="20"/>
          <w:shd w:val="clear" w:color="auto" w:fill="FFFFFF"/>
        </w:rPr>
        <w:t>Chimamanda Ngozi Adichie</w:t>
      </w:r>
      <w:r w:rsidR="00A723D4">
        <w:rPr>
          <w:rFonts w:cstheme="minorHAnsi"/>
          <w:color w:val="000000"/>
          <w:sz w:val="20"/>
          <w:szCs w:val="20"/>
          <w:shd w:val="clear" w:color="auto" w:fill="FFFFFF"/>
        </w:rPr>
        <w:t xml:space="preserve"> (s. UE I)</w:t>
      </w:r>
      <w:r w:rsidR="005D6ED9">
        <w:rPr>
          <w:rFonts w:cstheme="minorHAnsi"/>
          <w:color w:val="000000"/>
          <w:sz w:val="20"/>
          <w:szCs w:val="20"/>
          <w:shd w:val="clear" w:color="auto" w:fill="FFFFFF"/>
        </w:rPr>
        <w:t>, Beantwortung der Fragen.</w:t>
      </w:r>
      <w:r w:rsidR="005D6ED9">
        <w:rPr>
          <w:rFonts w:cstheme="minorHAnsi"/>
          <w:color w:val="000000"/>
          <w:sz w:val="20"/>
          <w:szCs w:val="20"/>
          <w:shd w:val="clear" w:color="auto" w:fill="FFFFFF"/>
        </w:rPr>
        <w:br/>
      </w:r>
    </w:p>
    <w:p w14:paraId="4E38F691" w14:textId="61222623" w:rsidR="001622BD" w:rsidRPr="001622BD" w:rsidRDefault="00072227" w:rsidP="001622BD">
      <w:pPr>
        <w:spacing w:after="0" w:line="240" w:lineRule="auto"/>
        <w:rPr>
          <w:sz w:val="20"/>
          <w:szCs w:val="20"/>
        </w:rPr>
      </w:pPr>
      <w:r>
        <w:rPr>
          <w:b/>
          <w:bCs/>
          <w:i/>
          <w:iCs/>
          <w:sz w:val="20"/>
          <w:szCs w:val="20"/>
        </w:rPr>
        <w:t xml:space="preserve">1. </w:t>
      </w:r>
      <w:proofErr w:type="spellStart"/>
      <w:r w:rsidR="00DD46C5" w:rsidRPr="00DD46C5">
        <w:rPr>
          <w:b/>
          <w:bCs/>
          <w:i/>
          <w:iCs/>
          <w:sz w:val="20"/>
          <w:szCs w:val="20"/>
        </w:rPr>
        <w:t>Onc</w:t>
      </w:r>
      <w:r w:rsidR="006A2A8A">
        <w:rPr>
          <w:b/>
          <w:bCs/>
          <w:i/>
          <w:iCs/>
          <w:sz w:val="20"/>
          <w:szCs w:val="20"/>
        </w:rPr>
        <w:t>o</w:t>
      </w:r>
      <w:r w:rsidR="00DD46C5" w:rsidRPr="00DD46C5">
        <w:rPr>
          <w:b/>
          <w:bCs/>
          <w:i/>
          <w:iCs/>
          <w:sz w:val="20"/>
          <w:szCs w:val="20"/>
        </w:rPr>
        <w:t>o</w:t>
      </w:r>
      <w:proofErr w:type="spellEnd"/>
      <w:r w:rsidR="00DD46C5" w:rsidRPr="00DD46C5">
        <w:rPr>
          <w:b/>
          <w:bCs/>
          <w:i/>
          <w:iCs/>
          <w:sz w:val="20"/>
          <w:szCs w:val="20"/>
        </w:rPr>
        <w:t xml:space="preserve"> Abfrage</w:t>
      </w:r>
      <w:r>
        <w:rPr>
          <w:b/>
          <w:bCs/>
          <w:i/>
          <w:iCs/>
          <w:sz w:val="20"/>
          <w:szCs w:val="20"/>
        </w:rPr>
        <w:t xml:space="preserve"> (30 Minuten)</w:t>
      </w:r>
      <w:r w:rsidR="00DD46C5" w:rsidRPr="00DD46C5">
        <w:rPr>
          <w:i/>
          <w:iCs/>
          <w:sz w:val="20"/>
          <w:szCs w:val="20"/>
        </w:rPr>
        <w:t>:</w:t>
      </w:r>
      <w:r w:rsidR="00DD46C5">
        <w:rPr>
          <w:sz w:val="20"/>
          <w:szCs w:val="20"/>
        </w:rPr>
        <w:t xml:space="preserve"> </w:t>
      </w:r>
      <w:r w:rsidR="005D6ED9">
        <w:rPr>
          <w:sz w:val="20"/>
          <w:szCs w:val="20"/>
        </w:rPr>
        <w:t xml:space="preserve">Anschließend </w:t>
      </w:r>
      <w:r w:rsidR="001622BD" w:rsidRPr="001622BD">
        <w:rPr>
          <w:sz w:val="20"/>
          <w:szCs w:val="20"/>
        </w:rPr>
        <w:t>werden die TN mittels</w:t>
      </w:r>
      <w:r w:rsidR="0061069A">
        <w:rPr>
          <w:sz w:val="20"/>
          <w:szCs w:val="20"/>
        </w:rPr>
        <w:t xml:space="preserve"> eines </w:t>
      </w:r>
      <w:hyperlink r:id="rId12" w:history="1">
        <w:r w:rsidR="0061069A">
          <w:rPr>
            <w:rStyle w:val="Hyperlink"/>
            <w:color w:val="auto"/>
            <w:sz w:val="20"/>
            <w:szCs w:val="20"/>
          </w:rPr>
          <w:t>"Oncoos"</w:t>
        </w:r>
      </w:hyperlink>
      <w:r w:rsidR="0061069A">
        <w:rPr>
          <w:sz w:val="20"/>
          <w:szCs w:val="20"/>
        </w:rPr>
        <w:t xml:space="preserve"> </w:t>
      </w:r>
      <w:r w:rsidR="001622BD" w:rsidRPr="001622BD">
        <w:rPr>
          <w:sz w:val="20"/>
          <w:szCs w:val="20"/>
        </w:rPr>
        <w:t>zu ihren Kenntnissen abgefragt. Hier gibt es kein „richtig“ oder „falsch“. Die Ergebnisse werden sichtbar gemacht (Whiteboard/</w:t>
      </w:r>
      <w:r w:rsidR="001622BD" w:rsidRPr="00206547">
        <w:rPr>
          <w:sz w:val="20"/>
          <w:szCs w:val="20"/>
        </w:rPr>
        <w:t>Beamer), und besonders diskussionswürdige Punkte im Plenum angesprochen</w:t>
      </w:r>
      <w:r w:rsidR="005A0F42" w:rsidRPr="00206547">
        <w:rPr>
          <w:sz w:val="20"/>
          <w:szCs w:val="20"/>
        </w:rPr>
        <w:t>.</w:t>
      </w:r>
      <w:r w:rsidR="005D6ED9" w:rsidRPr="00206547">
        <w:rPr>
          <w:sz w:val="20"/>
          <w:szCs w:val="20"/>
        </w:rPr>
        <w:t xml:space="preserve"> Seitens der Lehrkraft werden einige Begriffe (z.B. „Hamas“, „Siedler“, „Völkermord“, „Nakba“ </w:t>
      </w:r>
      <w:r w:rsidR="006A2A8A" w:rsidRPr="00206547">
        <w:rPr>
          <w:sz w:val="20"/>
          <w:szCs w:val="20"/>
        </w:rPr>
        <w:t>etc.</w:t>
      </w:r>
      <w:r w:rsidR="005D6ED9" w:rsidRPr="00206547">
        <w:rPr>
          <w:sz w:val="20"/>
          <w:szCs w:val="20"/>
        </w:rPr>
        <w:t xml:space="preserve">) bereits eingestreut. Diese werden allerdings nicht gleich besprochen, sollen aber nach und nach während der gesamten Einheit an relevanten Punkten durch Verwendung des Glossars (siehe Material) bearbeitet werden. </w:t>
      </w:r>
      <w:r w:rsidR="005D6ED9">
        <w:rPr>
          <w:sz w:val="20"/>
          <w:szCs w:val="20"/>
        </w:rPr>
        <w:t xml:space="preserve"> </w:t>
      </w:r>
    </w:p>
    <w:p w14:paraId="7A57F06A" w14:textId="77777777" w:rsidR="001622BD" w:rsidRPr="001622BD" w:rsidRDefault="001622BD" w:rsidP="001622BD">
      <w:pPr>
        <w:spacing w:after="0" w:line="240" w:lineRule="auto"/>
        <w:rPr>
          <w:sz w:val="20"/>
          <w:szCs w:val="20"/>
        </w:rPr>
      </w:pPr>
    </w:p>
    <w:p w14:paraId="1ADE1DB6" w14:textId="42667BAC" w:rsidR="00477ABF" w:rsidRPr="00477ABF" w:rsidRDefault="00694309" w:rsidP="008379C9">
      <w:pPr>
        <w:spacing w:after="0" w:line="240" w:lineRule="auto"/>
        <w:rPr>
          <w:i/>
          <w:iCs/>
          <w:sz w:val="20"/>
          <w:szCs w:val="20"/>
        </w:rPr>
      </w:pPr>
      <w:r w:rsidRPr="00C2383D">
        <w:rPr>
          <w:b/>
          <w:bCs/>
          <w:i/>
          <w:iCs/>
          <w:sz w:val="20"/>
          <w:szCs w:val="20"/>
        </w:rPr>
        <w:t xml:space="preserve">2. </w:t>
      </w:r>
      <w:r w:rsidR="00477ABF">
        <w:rPr>
          <w:b/>
          <w:bCs/>
          <w:i/>
          <w:iCs/>
          <w:sz w:val="20"/>
          <w:szCs w:val="20"/>
        </w:rPr>
        <w:t>Hinweis auf die unterschiedlichen geschichtlichen Narrative (10 Minuten)</w:t>
      </w:r>
      <w:r w:rsidR="00477ABF" w:rsidRPr="00477ABF">
        <w:rPr>
          <w:i/>
          <w:iCs/>
          <w:sz w:val="20"/>
          <w:szCs w:val="20"/>
        </w:rPr>
        <w:t xml:space="preserve"> </w:t>
      </w:r>
      <w:r w:rsidR="00072227">
        <w:rPr>
          <w:i/>
          <w:iCs/>
          <w:sz w:val="20"/>
          <w:szCs w:val="20"/>
        </w:rPr>
        <w:br/>
      </w:r>
      <w:r w:rsidR="00477ABF" w:rsidRPr="00477ABF">
        <w:rPr>
          <w:sz w:val="20"/>
          <w:szCs w:val="20"/>
        </w:rPr>
        <w:t xml:space="preserve">Das </w:t>
      </w:r>
      <w:r w:rsidR="00477ABF" w:rsidRPr="00477ABF">
        <w:rPr>
          <w:sz w:val="20"/>
          <w:szCs w:val="20"/>
        </w:rPr>
        <w:t xml:space="preserve">Peace Research Institute in </w:t>
      </w:r>
      <w:proofErr w:type="spellStart"/>
      <w:r w:rsidR="00477ABF" w:rsidRPr="00477ABF">
        <w:rPr>
          <w:sz w:val="20"/>
          <w:szCs w:val="20"/>
        </w:rPr>
        <w:t>the</w:t>
      </w:r>
      <w:proofErr w:type="spellEnd"/>
      <w:r w:rsidR="00477ABF" w:rsidRPr="00477ABF">
        <w:rPr>
          <w:sz w:val="20"/>
          <w:szCs w:val="20"/>
        </w:rPr>
        <w:t xml:space="preserve"> Middle-East (PRIME)</w:t>
      </w:r>
      <w:r w:rsidR="00477ABF" w:rsidRPr="00477ABF">
        <w:rPr>
          <w:sz w:val="20"/>
          <w:szCs w:val="20"/>
        </w:rPr>
        <w:t xml:space="preserve"> hat dazu Beschreibung der Geschichte der Region des 20. Jahrhunderts aus israelischer und </w:t>
      </w:r>
      <w:proofErr w:type="spellStart"/>
      <w:r w:rsidR="00477ABF" w:rsidRPr="00477ABF">
        <w:rPr>
          <w:sz w:val="20"/>
          <w:szCs w:val="20"/>
        </w:rPr>
        <w:t>palästinensicher</w:t>
      </w:r>
      <w:proofErr w:type="spellEnd"/>
      <w:r w:rsidR="00477ABF" w:rsidRPr="00477ABF">
        <w:rPr>
          <w:sz w:val="20"/>
          <w:szCs w:val="20"/>
        </w:rPr>
        <w:t xml:space="preserve"> Sicht gegenübergestellt. </w:t>
      </w:r>
      <w:r w:rsidR="00477ABF">
        <w:rPr>
          <w:sz w:val="20"/>
          <w:szCs w:val="20"/>
        </w:rPr>
        <w:t xml:space="preserve">Daraus </w:t>
      </w:r>
      <w:r w:rsidR="00072227">
        <w:rPr>
          <w:sz w:val="20"/>
          <w:szCs w:val="20"/>
        </w:rPr>
        <w:t xml:space="preserve">werden </w:t>
      </w:r>
      <w:r w:rsidR="00477ABF">
        <w:rPr>
          <w:sz w:val="20"/>
          <w:szCs w:val="20"/>
        </w:rPr>
        <w:t>beispielhaft</w:t>
      </w:r>
      <w:r w:rsidR="00072227">
        <w:rPr>
          <w:sz w:val="20"/>
          <w:szCs w:val="20"/>
        </w:rPr>
        <w:t>e</w:t>
      </w:r>
      <w:r w:rsidR="00477ABF">
        <w:rPr>
          <w:sz w:val="20"/>
          <w:szCs w:val="20"/>
        </w:rPr>
        <w:t xml:space="preserve"> Passagen („Unabhängigkeitskrieg“ und „Die Katastrophe al-</w:t>
      </w:r>
      <w:proofErr w:type="spellStart"/>
      <w:r w:rsidR="00072227">
        <w:rPr>
          <w:sz w:val="20"/>
          <w:szCs w:val="20"/>
        </w:rPr>
        <w:t>N</w:t>
      </w:r>
      <w:r w:rsidR="00477ABF">
        <w:rPr>
          <w:sz w:val="20"/>
          <w:szCs w:val="20"/>
        </w:rPr>
        <w:t>aqba</w:t>
      </w:r>
      <w:proofErr w:type="spellEnd"/>
      <w:r w:rsidR="00477ABF">
        <w:rPr>
          <w:sz w:val="20"/>
          <w:szCs w:val="20"/>
        </w:rPr>
        <w:t>“</w:t>
      </w:r>
      <w:r w:rsidR="00072227">
        <w:rPr>
          <w:sz w:val="20"/>
          <w:szCs w:val="20"/>
        </w:rPr>
        <w:t xml:space="preserve">) gegenübergestellt. </w:t>
      </w:r>
      <w:r w:rsidR="00477ABF" w:rsidRPr="00477ABF">
        <w:rPr>
          <w:sz w:val="20"/>
          <w:szCs w:val="20"/>
        </w:rPr>
        <w:br/>
      </w:r>
      <w:r w:rsidR="00477ABF" w:rsidRPr="00477ABF">
        <w:rPr>
          <w:sz w:val="20"/>
          <w:szCs w:val="20"/>
        </w:rPr>
        <w:t>https://www.db-thueringen.de/receive/dbt_mods_00018212</w:t>
      </w:r>
    </w:p>
    <w:p w14:paraId="20F95589" w14:textId="77777777" w:rsidR="00477ABF" w:rsidRDefault="00477ABF" w:rsidP="008379C9">
      <w:pPr>
        <w:spacing w:after="0" w:line="240" w:lineRule="auto"/>
        <w:rPr>
          <w:b/>
          <w:bCs/>
          <w:i/>
          <w:iCs/>
          <w:sz w:val="20"/>
          <w:szCs w:val="20"/>
        </w:rPr>
      </w:pPr>
    </w:p>
    <w:p w14:paraId="5AEA9CFA" w14:textId="55EE0946" w:rsidR="008379C9" w:rsidRPr="00694309" w:rsidRDefault="00694309" w:rsidP="008379C9">
      <w:pPr>
        <w:spacing w:after="0" w:line="240" w:lineRule="auto"/>
        <w:rPr>
          <w:sz w:val="20"/>
          <w:szCs w:val="20"/>
          <w:u w:val="single"/>
        </w:rPr>
      </w:pPr>
      <w:r w:rsidRPr="00C2383D">
        <w:rPr>
          <w:b/>
          <w:bCs/>
          <w:i/>
          <w:iCs/>
          <w:sz w:val="20"/>
          <w:szCs w:val="20"/>
        </w:rPr>
        <w:t>Vertiefung durch Filmsequenz</w:t>
      </w:r>
      <w:r w:rsidR="005A0F42" w:rsidRPr="00C2383D">
        <w:rPr>
          <w:b/>
          <w:bCs/>
          <w:i/>
          <w:iCs/>
          <w:sz w:val="20"/>
          <w:szCs w:val="20"/>
        </w:rPr>
        <w:t xml:space="preserve"> </w:t>
      </w:r>
      <w:r w:rsidR="00220029" w:rsidRPr="00C2383D">
        <w:rPr>
          <w:b/>
          <w:bCs/>
          <w:i/>
          <w:iCs/>
          <w:sz w:val="20"/>
          <w:szCs w:val="20"/>
        </w:rPr>
        <w:t>(</w:t>
      </w:r>
      <w:r w:rsidR="00072227">
        <w:rPr>
          <w:b/>
          <w:bCs/>
          <w:i/>
          <w:iCs/>
          <w:sz w:val="20"/>
          <w:szCs w:val="20"/>
        </w:rPr>
        <w:t>15</w:t>
      </w:r>
      <w:r w:rsidR="00220029" w:rsidRPr="00C2383D">
        <w:rPr>
          <w:b/>
          <w:bCs/>
          <w:i/>
          <w:iCs/>
          <w:sz w:val="20"/>
          <w:szCs w:val="20"/>
        </w:rPr>
        <w:t xml:space="preserve"> Minuten)</w:t>
      </w:r>
      <w:r w:rsidRPr="00694309">
        <w:rPr>
          <w:sz w:val="20"/>
          <w:szCs w:val="20"/>
        </w:rPr>
        <w:br/>
      </w:r>
      <w:r w:rsidR="001622BD" w:rsidRPr="00DD46C5">
        <w:rPr>
          <w:b/>
          <w:bCs/>
          <w:i/>
          <w:iCs/>
          <w:sz w:val="20"/>
          <w:szCs w:val="20"/>
        </w:rPr>
        <w:t>Film</w:t>
      </w:r>
      <w:r w:rsidR="001622BD" w:rsidRPr="00694309">
        <w:rPr>
          <w:sz w:val="20"/>
          <w:szCs w:val="20"/>
        </w:rPr>
        <w:t>:</w:t>
      </w:r>
      <w:r w:rsidR="008379C9" w:rsidRPr="008379C9">
        <w:rPr>
          <w:sz w:val="20"/>
          <w:szCs w:val="20"/>
        </w:rPr>
        <w:t xml:space="preserve"> </w:t>
      </w:r>
      <w:hyperlink r:id="rId13" w:history="1">
        <w:r w:rsidR="008379C9" w:rsidRPr="001769DC">
          <w:rPr>
            <w:rStyle w:val="Hyperlink"/>
            <w:sz w:val="20"/>
            <w:szCs w:val="20"/>
          </w:rPr>
          <w:t>https://youtu.be/T_oMRGmAgaY</w:t>
        </w:r>
      </w:hyperlink>
      <w:r w:rsidR="008379C9">
        <w:rPr>
          <w:sz w:val="20"/>
          <w:szCs w:val="20"/>
        </w:rPr>
        <w:t xml:space="preserve">  </w:t>
      </w:r>
    </w:p>
    <w:p w14:paraId="47B5D5BA" w14:textId="08540FFB" w:rsidR="001622BD" w:rsidRPr="001622BD" w:rsidRDefault="008379C9" w:rsidP="001622BD">
      <w:pPr>
        <w:spacing w:after="0" w:line="240" w:lineRule="auto"/>
        <w:rPr>
          <w:sz w:val="20"/>
          <w:szCs w:val="20"/>
        </w:rPr>
      </w:pPr>
      <w:r w:rsidRPr="001622BD">
        <w:rPr>
          <w:sz w:val="20"/>
          <w:szCs w:val="20"/>
        </w:rPr>
        <w:t>Kampf um Palästina - Wie der Konflikt begonnen hat I Terra X</w:t>
      </w:r>
      <w:r w:rsidRPr="008379C9">
        <w:t xml:space="preserve"> </w:t>
      </w:r>
    </w:p>
    <w:p w14:paraId="2BDE0769" w14:textId="77777777" w:rsidR="001622BD" w:rsidRPr="001622BD" w:rsidRDefault="001622BD" w:rsidP="001622BD">
      <w:pPr>
        <w:spacing w:after="0" w:line="240" w:lineRule="auto"/>
        <w:rPr>
          <w:sz w:val="20"/>
          <w:szCs w:val="20"/>
        </w:rPr>
      </w:pPr>
    </w:p>
    <w:p w14:paraId="595C42D8" w14:textId="65C023A2" w:rsidR="005F4022" w:rsidRDefault="00694309" w:rsidP="000C0DAC">
      <w:pPr>
        <w:spacing w:after="0" w:line="240" w:lineRule="auto"/>
        <w:rPr>
          <w:sz w:val="20"/>
          <w:szCs w:val="20"/>
        </w:rPr>
      </w:pPr>
      <w:r w:rsidRPr="00C2383D">
        <w:rPr>
          <w:b/>
          <w:bCs/>
          <w:i/>
          <w:iCs/>
          <w:sz w:val="20"/>
          <w:szCs w:val="20"/>
        </w:rPr>
        <w:t>3. Sicherung</w:t>
      </w:r>
      <w:r w:rsidR="00220029" w:rsidRPr="00C2383D">
        <w:rPr>
          <w:b/>
          <w:bCs/>
          <w:i/>
          <w:iCs/>
          <w:sz w:val="20"/>
          <w:szCs w:val="20"/>
        </w:rPr>
        <w:t xml:space="preserve"> </w:t>
      </w:r>
      <w:r w:rsidR="000C0DAC">
        <w:rPr>
          <w:b/>
          <w:bCs/>
          <w:i/>
          <w:iCs/>
          <w:sz w:val="20"/>
          <w:szCs w:val="20"/>
        </w:rPr>
        <w:t xml:space="preserve">Kahoot </w:t>
      </w:r>
      <w:hyperlink r:id="rId14" w:history="1">
        <w:r w:rsidR="000C0DAC" w:rsidRPr="000C0DAC">
          <w:rPr>
            <w:rStyle w:val="Hyperlink"/>
            <w:b/>
            <w:bCs/>
            <w:i/>
            <w:iCs/>
            <w:sz w:val="20"/>
            <w:szCs w:val="20"/>
          </w:rPr>
          <w:t>Israel-Palästina Ein Überblick</w:t>
        </w:r>
      </w:hyperlink>
      <w:r w:rsidR="005F4022" w:rsidRPr="00C2383D">
        <w:rPr>
          <w:b/>
          <w:bCs/>
          <w:i/>
          <w:iCs/>
          <w:sz w:val="20"/>
          <w:szCs w:val="20"/>
        </w:rPr>
        <w:t xml:space="preserve"> </w:t>
      </w:r>
      <w:r w:rsidR="00220029" w:rsidRPr="00C2383D">
        <w:rPr>
          <w:b/>
          <w:bCs/>
          <w:i/>
          <w:iCs/>
          <w:sz w:val="20"/>
          <w:szCs w:val="20"/>
        </w:rPr>
        <w:t>(</w:t>
      </w:r>
      <w:r w:rsidR="00072227">
        <w:rPr>
          <w:b/>
          <w:bCs/>
          <w:i/>
          <w:iCs/>
          <w:sz w:val="20"/>
          <w:szCs w:val="20"/>
        </w:rPr>
        <w:t>60</w:t>
      </w:r>
      <w:r w:rsidR="00220029" w:rsidRPr="00C2383D">
        <w:rPr>
          <w:b/>
          <w:bCs/>
          <w:i/>
          <w:iCs/>
          <w:sz w:val="20"/>
          <w:szCs w:val="20"/>
        </w:rPr>
        <w:t xml:space="preserve"> Minuten)</w:t>
      </w:r>
      <w:r w:rsidR="0072406D" w:rsidRPr="00C2383D">
        <w:rPr>
          <w:b/>
          <w:bCs/>
          <w:i/>
          <w:iCs/>
          <w:sz w:val="20"/>
          <w:szCs w:val="20"/>
        </w:rPr>
        <w:t>:</w:t>
      </w:r>
      <w:r w:rsidR="0072406D">
        <w:rPr>
          <w:sz w:val="20"/>
          <w:szCs w:val="20"/>
        </w:rPr>
        <w:t xml:space="preserve"> </w:t>
      </w:r>
      <w:r w:rsidR="00220029">
        <w:rPr>
          <w:sz w:val="20"/>
          <w:szCs w:val="20"/>
        </w:rPr>
        <w:br/>
      </w:r>
      <w:r w:rsidR="000C0DAC" w:rsidRPr="000C0DAC">
        <w:rPr>
          <w:sz w:val="20"/>
          <w:szCs w:val="20"/>
        </w:rPr>
        <w:t>Während die Teilnehmenden die Informationen in den Filmen überwiegend passiv aufnehmen, werden die gewonnenen Inhalte durch ein an das in den Schuleinheiten bereitgestellte Quiz „AD Israel und Palästina“ angelehntes Kahoot aktiv gesichert und vertieft.</w:t>
      </w:r>
    </w:p>
    <w:p w14:paraId="4810276B" w14:textId="1004E4EF" w:rsidR="001622BD" w:rsidRPr="001622BD" w:rsidRDefault="001622BD" w:rsidP="00461B78">
      <w:pPr>
        <w:spacing w:after="0" w:line="240" w:lineRule="auto"/>
        <w:rPr>
          <w:sz w:val="20"/>
          <w:szCs w:val="20"/>
        </w:rPr>
      </w:pPr>
    </w:p>
    <w:p w14:paraId="4EEDA8AA" w14:textId="41CC06A1" w:rsidR="00D6016C" w:rsidRDefault="001622BD" w:rsidP="001622BD">
      <w:pPr>
        <w:rPr>
          <w:sz w:val="20"/>
          <w:szCs w:val="20"/>
        </w:rPr>
      </w:pPr>
      <w:r w:rsidRPr="00C2383D">
        <w:rPr>
          <w:b/>
          <w:bCs/>
          <w:i/>
          <w:iCs/>
          <w:sz w:val="20"/>
          <w:szCs w:val="20"/>
        </w:rPr>
        <w:t>Aufgabe für die nächste Einheit:</w:t>
      </w:r>
      <w:r w:rsidRPr="00C2383D">
        <w:rPr>
          <w:sz w:val="20"/>
          <w:szCs w:val="20"/>
        </w:rPr>
        <w:t xml:space="preserve"> </w:t>
      </w:r>
      <w:r w:rsidRPr="001622BD">
        <w:rPr>
          <w:sz w:val="20"/>
          <w:szCs w:val="20"/>
        </w:rPr>
        <w:br/>
        <w:t xml:space="preserve">Informiert euch zum Thema: Wie kann ich </w:t>
      </w:r>
      <w:r w:rsidR="00445DDC">
        <w:rPr>
          <w:sz w:val="20"/>
          <w:szCs w:val="20"/>
        </w:rPr>
        <w:t>Desinformation/</w:t>
      </w:r>
      <w:r w:rsidRPr="001622BD">
        <w:rPr>
          <w:sz w:val="20"/>
          <w:szCs w:val="20"/>
        </w:rPr>
        <w:t xml:space="preserve">Fake </w:t>
      </w:r>
      <w:r w:rsidR="0061069A" w:rsidRPr="001622BD">
        <w:rPr>
          <w:sz w:val="20"/>
          <w:szCs w:val="20"/>
        </w:rPr>
        <w:t>News in</w:t>
      </w:r>
      <w:r w:rsidRPr="001622BD">
        <w:rPr>
          <w:sz w:val="20"/>
          <w:szCs w:val="20"/>
        </w:rPr>
        <w:t xml:space="preserve"> den Medien zu Nah-Ost erkennen?</w:t>
      </w:r>
    </w:p>
    <w:p w14:paraId="57A63C8E" w14:textId="183B672A" w:rsidR="001622BD" w:rsidRDefault="00D6016C" w:rsidP="001622BD">
      <w:pPr>
        <w:rPr>
          <w:sz w:val="20"/>
          <w:szCs w:val="20"/>
        </w:rPr>
      </w:pPr>
      <w:hyperlink w:anchor="Alternativ_UEII" w:history="1">
        <w:r w:rsidRPr="00D6016C">
          <w:rPr>
            <w:rStyle w:val="Hyperlink"/>
            <w:sz w:val="20"/>
            <w:szCs w:val="20"/>
          </w:rPr>
          <w:t>Alternative UE für LK</w:t>
        </w:r>
      </w:hyperlink>
    </w:p>
    <w:p w14:paraId="0A053F0D" w14:textId="60E86863" w:rsidR="00383F9D" w:rsidRDefault="00F96C16" w:rsidP="00A723D4">
      <w:pPr>
        <w:autoSpaceDE w:val="0"/>
        <w:autoSpaceDN w:val="0"/>
        <w:adjustRightInd w:val="0"/>
        <w:spacing w:after="0" w:line="240" w:lineRule="auto"/>
      </w:pPr>
      <w:hyperlink w:anchor="Inhalt" w:history="1">
        <w:r w:rsidRPr="00F96C16">
          <w:rPr>
            <w:rStyle w:val="Hyperlink"/>
            <w:b/>
            <w:bCs/>
            <w:sz w:val="24"/>
            <w:szCs w:val="24"/>
          </w:rPr>
          <w:t>zurück</w:t>
        </w:r>
      </w:hyperlink>
    </w:p>
    <w:p w14:paraId="0863F2E7" w14:textId="77777777" w:rsidR="00445DDC" w:rsidRDefault="00445DDC" w:rsidP="00A723D4">
      <w:pPr>
        <w:autoSpaceDE w:val="0"/>
        <w:autoSpaceDN w:val="0"/>
        <w:adjustRightInd w:val="0"/>
        <w:spacing w:after="0" w:line="240" w:lineRule="auto"/>
        <w:rPr>
          <w:b/>
          <w:bCs/>
          <w:sz w:val="24"/>
          <w:szCs w:val="24"/>
        </w:rPr>
      </w:pPr>
    </w:p>
    <w:p w14:paraId="03A16D06" w14:textId="77777777" w:rsidR="000C0DAC" w:rsidRPr="00A723D4" w:rsidRDefault="000C0DAC" w:rsidP="00A723D4">
      <w:pPr>
        <w:autoSpaceDE w:val="0"/>
        <w:autoSpaceDN w:val="0"/>
        <w:adjustRightInd w:val="0"/>
        <w:spacing w:after="0" w:line="240" w:lineRule="auto"/>
        <w:rPr>
          <w:b/>
          <w:bCs/>
          <w:sz w:val="24"/>
          <w:szCs w:val="24"/>
        </w:rPr>
      </w:pPr>
    </w:p>
    <w:p w14:paraId="21E3CBE9" w14:textId="1FF8E0D2" w:rsidR="00EE4A10" w:rsidRDefault="00E13AA6" w:rsidP="000E02D6">
      <w:pPr>
        <w:pBdr>
          <w:top w:val="single" w:sz="4" w:space="1" w:color="auto"/>
          <w:left w:val="single" w:sz="4" w:space="4" w:color="auto"/>
          <w:bottom w:val="single" w:sz="4" w:space="1" w:color="auto"/>
          <w:right w:val="single" w:sz="4" w:space="0" w:color="auto"/>
        </w:pBdr>
        <w:rPr>
          <w:b/>
          <w:bCs/>
          <w:sz w:val="24"/>
          <w:szCs w:val="24"/>
        </w:rPr>
      </w:pPr>
      <w:bookmarkStart w:id="6" w:name="Einheit_III"/>
      <w:r w:rsidRPr="00CA6AD3">
        <w:rPr>
          <w:b/>
          <w:bCs/>
          <w:sz w:val="32"/>
          <w:szCs w:val="32"/>
          <w:highlight w:val="cyan"/>
        </w:rPr>
        <w:lastRenderedPageBreak/>
        <w:t>Einheit</w:t>
      </w:r>
      <w:r w:rsidR="00D77332" w:rsidRPr="00CA6AD3">
        <w:rPr>
          <w:b/>
          <w:bCs/>
          <w:sz w:val="32"/>
          <w:szCs w:val="32"/>
          <w:highlight w:val="cyan"/>
        </w:rPr>
        <w:t xml:space="preserve"> III</w:t>
      </w:r>
      <w:r w:rsidRPr="00CA6AD3">
        <w:rPr>
          <w:b/>
          <w:bCs/>
          <w:sz w:val="32"/>
          <w:szCs w:val="32"/>
          <w:highlight w:val="cyan"/>
        </w:rPr>
        <w:t xml:space="preserve">: </w:t>
      </w:r>
      <w:bookmarkStart w:id="7" w:name="_Hlk177029041"/>
      <w:r w:rsidRPr="00CA6AD3">
        <w:rPr>
          <w:b/>
          <w:bCs/>
          <w:sz w:val="32"/>
          <w:szCs w:val="32"/>
          <w:highlight w:val="cyan"/>
        </w:rPr>
        <w:t xml:space="preserve">Wie wirkt sich der Konflikt </w:t>
      </w:r>
      <w:r w:rsidR="007101CB" w:rsidRPr="00CA6AD3">
        <w:rPr>
          <w:b/>
          <w:bCs/>
          <w:sz w:val="32"/>
          <w:szCs w:val="32"/>
          <w:highlight w:val="cyan"/>
        </w:rPr>
        <w:t xml:space="preserve">Israel-Palästina </w:t>
      </w:r>
      <w:r w:rsidRPr="00CA6AD3">
        <w:rPr>
          <w:b/>
          <w:bCs/>
          <w:sz w:val="32"/>
          <w:szCs w:val="32"/>
          <w:highlight w:val="cyan"/>
        </w:rPr>
        <w:t xml:space="preserve">auf Deutschland aus? Zum Umgang mit </w:t>
      </w:r>
      <w:r w:rsidR="00B510C1">
        <w:rPr>
          <w:b/>
          <w:bCs/>
          <w:sz w:val="32"/>
          <w:szCs w:val="32"/>
          <w:highlight w:val="cyan"/>
        </w:rPr>
        <w:t>Desinformation/</w:t>
      </w:r>
      <w:r w:rsidR="001622BD" w:rsidRPr="00CA6AD3">
        <w:rPr>
          <w:b/>
          <w:bCs/>
          <w:sz w:val="32"/>
          <w:szCs w:val="32"/>
          <w:highlight w:val="cyan"/>
        </w:rPr>
        <w:t xml:space="preserve">Fake </w:t>
      </w:r>
      <w:r w:rsidRPr="00CA6AD3">
        <w:rPr>
          <w:b/>
          <w:bCs/>
          <w:sz w:val="32"/>
          <w:szCs w:val="32"/>
          <w:highlight w:val="cyan"/>
        </w:rPr>
        <w:t>News</w:t>
      </w:r>
    </w:p>
    <w:bookmarkEnd w:id="6"/>
    <w:bookmarkEnd w:id="7"/>
    <w:p w14:paraId="431ABA30" w14:textId="56B1A93C" w:rsidR="00E13AA6" w:rsidRPr="0014445E" w:rsidRDefault="00E13AA6" w:rsidP="00E13AA6">
      <w:pPr>
        <w:rPr>
          <w:sz w:val="20"/>
          <w:szCs w:val="20"/>
        </w:rPr>
      </w:pPr>
      <w:r w:rsidRPr="00CF2167">
        <w:rPr>
          <w:b/>
          <w:bCs/>
          <w:sz w:val="20"/>
          <w:szCs w:val="20"/>
        </w:rPr>
        <w:br/>
      </w:r>
      <w:r w:rsidRPr="007F3B7B">
        <w:rPr>
          <w:b/>
          <w:bCs/>
          <w:sz w:val="24"/>
          <w:szCs w:val="24"/>
        </w:rPr>
        <w:t>Ziel</w:t>
      </w:r>
      <w:r w:rsidR="001647D8" w:rsidRPr="007F3B7B">
        <w:rPr>
          <w:b/>
          <w:bCs/>
          <w:sz w:val="24"/>
          <w:szCs w:val="24"/>
        </w:rPr>
        <w:t>e</w:t>
      </w:r>
      <w:r w:rsidRPr="007F3B7B">
        <w:rPr>
          <w:b/>
          <w:bCs/>
          <w:sz w:val="24"/>
          <w:szCs w:val="24"/>
        </w:rPr>
        <w:t>:</w:t>
      </w:r>
      <w:r w:rsidRPr="007F3B7B">
        <w:rPr>
          <w:sz w:val="24"/>
          <w:szCs w:val="24"/>
        </w:rPr>
        <w:t xml:space="preserve"> </w:t>
      </w:r>
      <w:r w:rsidRPr="007234A0">
        <w:rPr>
          <w:sz w:val="20"/>
          <w:szCs w:val="20"/>
        </w:rPr>
        <w:t xml:space="preserve">Die TN werden für </w:t>
      </w:r>
      <w:r w:rsidR="0061069A">
        <w:rPr>
          <w:sz w:val="20"/>
          <w:szCs w:val="20"/>
        </w:rPr>
        <w:t>Desinformation/Fake News</w:t>
      </w:r>
      <w:r w:rsidRPr="007234A0">
        <w:rPr>
          <w:sz w:val="20"/>
          <w:szCs w:val="20"/>
        </w:rPr>
        <w:t xml:space="preserve"> im Nahost-Konflikt sensibilisiert</w:t>
      </w:r>
      <w:r w:rsidR="003430FB" w:rsidRPr="007234A0">
        <w:rPr>
          <w:sz w:val="20"/>
          <w:szCs w:val="20"/>
        </w:rPr>
        <w:t xml:space="preserve">. Sie erkennen 1., wie einfach es ist, Menschen durch optische Täuschung, Bild- und Videomanipulation und bewusste Auslassungen im Kontext Menschen zu täuschen. </w:t>
      </w:r>
      <w:r w:rsidRPr="007234A0">
        <w:rPr>
          <w:sz w:val="20"/>
          <w:szCs w:val="20"/>
        </w:rPr>
        <w:t xml:space="preserve">Sie </w:t>
      </w:r>
      <w:r w:rsidR="003430FB" w:rsidRPr="007234A0">
        <w:rPr>
          <w:sz w:val="20"/>
          <w:szCs w:val="20"/>
        </w:rPr>
        <w:t>lernen 2</w:t>
      </w:r>
      <w:r w:rsidR="005D6ED9">
        <w:rPr>
          <w:sz w:val="20"/>
          <w:szCs w:val="20"/>
        </w:rPr>
        <w:t>.</w:t>
      </w:r>
      <w:r w:rsidR="003430FB" w:rsidRPr="007234A0">
        <w:rPr>
          <w:sz w:val="20"/>
          <w:szCs w:val="20"/>
        </w:rPr>
        <w:t xml:space="preserve">, </w:t>
      </w:r>
      <w:r w:rsidRPr="007234A0">
        <w:rPr>
          <w:sz w:val="20"/>
          <w:szCs w:val="20"/>
        </w:rPr>
        <w:t xml:space="preserve">anhand von </w:t>
      </w:r>
      <w:r w:rsidR="0014445E" w:rsidRPr="007234A0">
        <w:rPr>
          <w:sz w:val="20"/>
          <w:szCs w:val="20"/>
        </w:rPr>
        <w:t xml:space="preserve">Video-bzw. </w:t>
      </w:r>
      <w:r w:rsidRPr="007234A0">
        <w:rPr>
          <w:sz w:val="20"/>
          <w:szCs w:val="20"/>
        </w:rPr>
        <w:t>Bildvergleichen</w:t>
      </w:r>
      <w:r w:rsidR="003430FB" w:rsidRPr="007234A0">
        <w:rPr>
          <w:sz w:val="20"/>
          <w:szCs w:val="20"/>
        </w:rPr>
        <w:t xml:space="preserve"> </w:t>
      </w:r>
      <w:r w:rsidR="00A5075B" w:rsidRPr="007234A0">
        <w:rPr>
          <w:sz w:val="20"/>
          <w:szCs w:val="20"/>
        </w:rPr>
        <w:t>spez</w:t>
      </w:r>
      <w:r w:rsidR="003430FB" w:rsidRPr="007234A0">
        <w:rPr>
          <w:sz w:val="20"/>
          <w:szCs w:val="20"/>
        </w:rPr>
        <w:t>iell</w:t>
      </w:r>
      <w:r w:rsidR="00A5075B" w:rsidRPr="007234A0">
        <w:rPr>
          <w:sz w:val="20"/>
          <w:szCs w:val="20"/>
        </w:rPr>
        <w:t xml:space="preserve"> </w:t>
      </w:r>
      <w:r w:rsidR="0014445E" w:rsidRPr="007234A0">
        <w:rPr>
          <w:sz w:val="20"/>
          <w:szCs w:val="20"/>
        </w:rPr>
        <w:t>zum</w:t>
      </w:r>
      <w:r w:rsidR="00A5075B" w:rsidRPr="007234A0">
        <w:rPr>
          <w:sz w:val="20"/>
          <w:szCs w:val="20"/>
        </w:rPr>
        <w:t xml:space="preserve"> Nahostkonflikt</w:t>
      </w:r>
      <w:r w:rsidRPr="007234A0">
        <w:rPr>
          <w:sz w:val="20"/>
          <w:szCs w:val="20"/>
        </w:rPr>
        <w:t xml:space="preserve">, </w:t>
      </w:r>
      <w:r w:rsidR="00354F39" w:rsidRPr="007234A0">
        <w:rPr>
          <w:sz w:val="20"/>
          <w:szCs w:val="20"/>
        </w:rPr>
        <w:t xml:space="preserve">wie </w:t>
      </w:r>
      <w:r w:rsidR="0061069A">
        <w:rPr>
          <w:sz w:val="20"/>
          <w:szCs w:val="20"/>
        </w:rPr>
        <w:t>Desinformation/Fake News</w:t>
      </w:r>
      <w:r w:rsidR="00354F39" w:rsidRPr="007234A0">
        <w:rPr>
          <w:sz w:val="20"/>
          <w:szCs w:val="20"/>
        </w:rPr>
        <w:t xml:space="preserve"> erkannt werden können und </w:t>
      </w:r>
      <w:r w:rsidR="003430FB" w:rsidRPr="007234A0">
        <w:rPr>
          <w:sz w:val="20"/>
          <w:szCs w:val="20"/>
        </w:rPr>
        <w:t xml:space="preserve">3. </w:t>
      </w:r>
      <w:r w:rsidRPr="007234A0">
        <w:rPr>
          <w:sz w:val="20"/>
          <w:szCs w:val="20"/>
        </w:rPr>
        <w:t xml:space="preserve">welche Bedeutung </w:t>
      </w:r>
      <w:r w:rsidR="00354F39" w:rsidRPr="007234A0">
        <w:rPr>
          <w:sz w:val="20"/>
          <w:szCs w:val="20"/>
        </w:rPr>
        <w:t>unterschiedliche Recherchemöglichkeiten</w:t>
      </w:r>
      <w:r w:rsidR="003430FB" w:rsidRPr="007234A0">
        <w:rPr>
          <w:sz w:val="20"/>
          <w:szCs w:val="20"/>
        </w:rPr>
        <w:t xml:space="preserve"> wie Bildersuche</w:t>
      </w:r>
      <w:r w:rsidR="00354F39" w:rsidRPr="007234A0">
        <w:rPr>
          <w:sz w:val="20"/>
          <w:szCs w:val="20"/>
        </w:rPr>
        <w:t>/</w:t>
      </w:r>
      <w:r w:rsidR="006A2A8A" w:rsidRPr="007234A0">
        <w:rPr>
          <w:sz w:val="20"/>
          <w:szCs w:val="20"/>
        </w:rPr>
        <w:t>Fakten</w:t>
      </w:r>
      <w:r w:rsidR="006A2A8A">
        <w:rPr>
          <w:sz w:val="20"/>
          <w:szCs w:val="20"/>
        </w:rPr>
        <w:t>c</w:t>
      </w:r>
      <w:r w:rsidR="006A2A8A" w:rsidRPr="007234A0">
        <w:rPr>
          <w:sz w:val="20"/>
          <w:szCs w:val="20"/>
        </w:rPr>
        <w:t>hecker</w:t>
      </w:r>
      <w:r w:rsidRPr="007234A0">
        <w:rPr>
          <w:sz w:val="20"/>
          <w:szCs w:val="20"/>
        </w:rPr>
        <w:t xml:space="preserve"> für die Klärung von </w:t>
      </w:r>
      <w:r w:rsidR="0061069A">
        <w:rPr>
          <w:sz w:val="20"/>
          <w:szCs w:val="20"/>
        </w:rPr>
        <w:t>Desinformation/</w:t>
      </w:r>
      <w:r w:rsidRPr="007234A0">
        <w:rPr>
          <w:sz w:val="20"/>
          <w:szCs w:val="20"/>
        </w:rPr>
        <w:t xml:space="preserve">Fake-News haben. </w:t>
      </w:r>
      <w:r w:rsidR="003430FB" w:rsidRPr="007234A0">
        <w:rPr>
          <w:sz w:val="20"/>
          <w:szCs w:val="20"/>
        </w:rPr>
        <w:t>In einem 4. Schritt reflektieren</w:t>
      </w:r>
      <w:r w:rsidR="0014445E" w:rsidRPr="007234A0">
        <w:rPr>
          <w:sz w:val="20"/>
          <w:szCs w:val="20"/>
        </w:rPr>
        <w:t xml:space="preserve"> </w:t>
      </w:r>
      <w:r w:rsidR="003430FB" w:rsidRPr="007234A0">
        <w:rPr>
          <w:sz w:val="20"/>
          <w:szCs w:val="20"/>
        </w:rPr>
        <w:t>die TN</w:t>
      </w:r>
      <w:r w:rsidR="00EF3157" w:rsidRPr="007234A0">
        <w:rPr>
          <w:sz w:val="20"/>
          <w:szCs w:val="20"/>
        </w:rPr>
        <w:t>,</w:t>
      </w:r>
      <w:r w:rsidR="00A5075B" w:rsidRPr="007234A0">
        <w:rPr>
          <w:sz w:val="20"/>
          <w:szCs w:val="20"/>
        </w:rPr>
        <w:t xml:space="preserve"> welche Gefahren die Verbreitung von </w:t>
      </w:r>
      <w:r w:rsidR="0061069A">
        <w:rPr>
          <w:sz w:val="20"/>
          <w:szCs w:val="20"/>
        </w:rPr>
        <w:t>Desinformation/Fake News</w:t>
      </w:r>
      <w:r w:rsidR="0014445E" w:rsidRPr="007234A0">
        <w:rPr>
          <w:sz w:val="20"/>
          <w:szCs w:val="20"/>
        </w:rPr>
        <w:t xml:space="preserve"> zum</w:t>
      </w:r>
      <w:r w:rsidR="00A5075B" w:rsidRPr="007234A0">
        <w:rPr>
          <w:sz w:val="20"/>
          <w:szCs w:val="20"/>
        </w:rPr>
        <w:t xml:space="preserve"> Nahostkonflikt auch in Deutschland haben können. </w:t>
      </w:r>
      <w:r w:rsidRPr="00A5075B">
        <w:rPr>
          <w:color w:val="2F5496" w:themeColor="accent1" w:themeShade="BF"/>
          <w:sz w:val="20"/>
          <w:szCs w:val="20"/>
        </w:rPr>
        <w:br/>
      </w:r>
      <w:r w:rsidR="0014445E">
        <w:rPr>
          <w:b/>
          <w:bCs/>
          <w:sz w:val="20"/>
          <w:szCs w:val="20"/>
        </w:rPr>
        <w:br/>
      </w:r>
      <w:r w:rsidRPr="007F3B7B">
        <w:rPr>
          <w:b/>
          <w:bCs/>
          <w:sz w:val="24"/>
          <w:szCs w:val="24"/>
        </w:rPr>
        <w:t>Zeit:</w:t>
      </w:r>
      <w:r w:rsidRPr="007F3B7B">
        <w:rPr>
          <w:sz w:val="24"/>
          <w:szCs w:val="24"/>
        </w:rPr>
        <w:t xml:space="preserve"> </w:t>
      </w:r>
      <w:r w:rsidR="00DD46C5">
        <w:rPr>
          <w:sz w:val="20"/>
          <w:szCs w:val="20"/>
        </w:rPr>
        <w:t xml:space="preserve">90 </w:t>
      </w:r>
      <w:r w:rsidRPr="00290DA8">
        <w:rPr>
          <w:sz w:val="20"/>
          <w:szCs w:val="20"/>
        </w:rPr>
        <w:t xml:space="preserve">Minuten </w:t>
      </w:r>
    </w:p>
    <w:p w14:paraId="7365AD88" w14:textId="15E38D3B" w:rsidR="00E13AA6" w:rsidRPr="007234A0" w:rsidRDefault="00E13AA6" w:rsidP="00E13AA6">
      <w:pPr>
        <w:rPr>
          <w:b/>
          <w:bCs/>
          <w:sz w:val="20"/>
          <w:szCs w:val="20"/>
        </w:rPr>
      </w:pPr>
      <w:r w:rsidRPr="007F3B7B">
        <w:rPr>
          <w:b/>
          <w:bCs/>
          <w:sz w:val="24"/>
          <w:szCs w:val="24"/>
        </w:rPr>
        <w:t>Material:</w:t>
      </w:r>
      <w:r w:rsidR="003430FB">
        <w:rPr>
          <w:b/>
          <w:bCs/>
          <w:sz w:val="24"/>
          <w:szCs w:val="24"/>
        </w:rPr>
        <w:t xml:space="preserve"> </w:t>
      </w:r>
      <w:r w:rsidR="003430FB">
        <w:rPr>
          <w:sz w:val="20"/>
          <w:szCs w:val="20"/>
        </w:rPr>
        <w:t xml:space="preserve">Online Kurs </w:t>
      </w:r>
      <w:r w:rsidR="007234A0">
        <w:rPr>
          <w:sz w:val="20"/>
          <w:szCs w:val="20"/>
        </w:rPr>
        <w:t>„</w:t>
      </w:r>
      <w:r w:rsidR="003430FB">
        <w:rPr>
          <w:sz w:val="20"/>
          <w:szCs w:val="20"/>
        </w:rPr>
        <w:t>FitforNews</w:t>
      </w:r>
      <w:r w:rsidR="007234A0">
        <w:rPr>
          <w:sz w:val="20"/>
          <w:szCs w:val="20"/>
        </w:rPr>
        <w:t>“</w:t>
      </w:r>
      <w:r w:rsidR="003430FB">
        <w:rPr>
          <w:sz w:val="20"/>
          <w:szCs w:val="20"/>
        </w:rPr>
        <w:t xml:space="preserve">, </w:t>
      </w:r>
      <w:r w:rsidR="00E24C2E" w:rsidRPr="007234A0">
        <w:rPr>
          <w:sz w:val="20"/>
          <w:szCs w:val="20"/>
        </w:rPr>
        <w:t>bekannte AI</w:t>
      </w:r>
      <w:r w:rsidR="0061069A">
        <w:rPr>
          <w:sz w:val="20"/>
          <w:szCs w:val="20"/>
        </w:rPr>
        <w:t>-</w:t>
      </w:r>
      <w:r w:rsidR="00E24C2E" w:rsidRPr="007234A0">
        <w:rPr>
          <w:sz w:val="20"/>
          <w:szCs w:val="20"/>
        </w:rPr>
        <w:t>Videos oder Tik</w:t>
      </w:r>
      <w:r w:rsidR="0014445E" w:rsidRPr="007234A0">
        <w:rPr>
          <w:sz w:val="20"/>
          <w:szCs w:val="20"/>
        </w:rPr>
        <w:t>T</w:t>
      </w:r>
      <w:r w:rsidR="00E24C2E" w:rsidRPr="007234A0">
        <w:rPr>
          <w:sz w:val="20"/>
          <w:szCs w:val="20"/>
        </w:rPr>
        <w:t>ok</w:t>
      </w:r>
      <w:r w:rsidR="0061069A">
        <w:rPr>
          <w:sz w:val="20"/>
          <w:szCs w:val="20"/>
        </w:rPr>
        <w:t>-</w:t>
      </w:r>
      <w:r w:rsidR="00E24C2E" w:rsidRPr="007234A0">
        <w:rPr>
          <w:sz w:val="20"/>
          <w:szCs w:val="20"/>
        </w:rPr>
        <w:t xml:space="preserve">Videos mit Kontext auswählen </w:t>
      </w:r>
    </w:p>
    <w:p w14:paraId="34B4BCE1" w14:textId="547FA622" w:rsidR="0014445E" w:rsidRPr="007F3B7B" w:rsidRDefault="007F3B7B" w:rsidP="0014445E">
      <w:pPr>
        <w:rPr>
          <w:sz w:val="24"/>
          <w:szCs w:val="24"/>
        </w:rPr>
      </w:pPr>
      <w:r w:rsidRPr="007F3B7B">
        <w:rPr>
          <w:b/>
          <w:bCs/>
          <w:sz w:val="24"/>
          <w:szCs w:val="24"/>
        </w:rPr>
        <w:t>Ablauf:</w:t>
      </w:r>
    </w:p>
    <w:p w14:paraId="161996D5" w14:textId="345C6DB5" w:rsidR="00FE1C02" w:rsidRPr="007234A0" w:rsidRDefault="008542F4" w:rsidP="00864891">
      <w:pPr>
        <w:pStyle w:val="Listenabsatz"/>
        <w:numPr>
          <w:ilvl w:val="0"/>
          <w:numId w:val="2"/>
        </w:numPr>
        <w:rPr>
          <w:sz w:val="20"/>
          <w:szCs w:val="20"/>
        </w:rPr>
      </w:pPr>
      <w:r w:rsidRPr="008542F4">
        <w:rPr>
          <w:b/>
          <w:bCs/>
          <w:sz w:val="20"/>
          <w:szCs w:val="20"/>
        </w:rPr>
        <w:t>Bilderquiz (10 Minuten):</w:t>
      </w:r>
      <w:r>
        <w:rPr>
          <w:sz w:val="20"/>
          <w:szCs w:val="20"/>
        </w:rPr>
        <w:t xml:space="preserve"> </w:t>
      </w:r>
      <w:r w:rsidR="00FE1C02" w:rsidRPr="007234A0">
        <w:rPr>
          <w:sz w:val="20"/>
          <w:szCs w:val="20"/>
        </w:rPr>
        <w:t xml:space="preserve">In einem </w:t>
      </w:r>
      <w:hyperlink r:id="rId15" w:history="1">
        <w:r w:rsidR="00FE1C02" w:rsidRPr="007234A0">
          <w:rPr>
            <w:rStyle w:val="Hyperlink"/>
            <w:color w:val="auto"/>
            <w:sz w:val="20"/>
            <w:szCs w:val="20"/>
          </w:rPr>
          <w:t>Bilderquiz</w:t>
        </w:r>
      </w:hyperlink>
      <w:r w:rsidR="00FE1C02" w:rsidRPr="007234A0">
        <w:rPr>
          <w:sz w:val="20"/>
          <w:szCs w:val="20"/>
        </w:rPr>
        <w:t xml:space="preserve"> wird den TN verdeutlicht, wie unsere Wahrnehmung uns täuschen kann und wie einfach es ist, sie zu manipulieren.</w:t>
      </w:r>
      <w:r w:rsidR="00C561F0">
        <w:rPr>
          <w:sz w:val="20"/>
          <w:szCs w:val="20"/>
        </w:rPr>
        <w:br/>
      </w:r>
    </w:p>
    <w:p w14:paraId="78951074" w14:textId="0533CEF1" w:rsidR="0014445E" w:rsidRPr="007234A0" w:rsidRDefault="00B510C1" w:rsidP="00864891">
      <w:pPr>
        <w:pStyle w:val="Listenabsatz"/>
        <w:numPr>
          <w:ilvl w:val="0"/>
          <w:numId w:val="2"/>
        </w:numPr>
        <w:rPr>
          <w:sz w:val="20"/>
          <w:szCs w:val="20"/>
        </w:rPr>
      </w:pPr>
      <w:r>
        <w:rPr>
          <w:b/>
          <w:bCs/>
          <w:sz w:val="20"/>
          <w:szCs w:val="20"/>
        </w:rPr>
        <w:t>Desinformation/</w:t>
      </w:r>
      <w:r w:rsidR="008542F4" w:rsidRPr="00DD46C5">
        <w:rPr>
          <w:b/>
          <w:bCs/>
          <w:sz w:val="20"/>
          <w:szCs w:val="20"/>
        </w:rPr>
        <w:t xml:space="preserve">Fake-News </w:t>
      </w:r>
      <w:r w:rsidR="00DD46C5">
        <w:rPr>
          <w:b/>
          <w:bCs/>
          <w:sz w:val="20"/>
          <w:szCs w:val="20"/>
        </w:rPr>
        <w:t>im eigenen Umfeld</w:t>
      </w:r>
      <w:r w:rsidR="008542F4" w:rsidRPr="00DD46C5">
        <w:rPr>
          <w:b/>
          <w:bCs/>
          <w:sz w:val="20"/>
          <w:szCs w:val="20"/>
        </w:rPr>
        <w:t xml:space="preserve"> (10 Minuten):</w:t>
      </w:r>
      <w:r w:rsidR="008542F4">
        <w:rPr>
          <w:sz w:val="20"/>
          <w:szCs w:val="20"/>
        </w:rPr>
        <w:t xml:space="preserve"> </w:t>
      </w:r>
      <w:r w:rsidR="00FE1C02" w:rsidRPr="007234A0">
        <w:rPr>
          <w:sz w:val="20"/>
          <w:szCs w:val="20"/>
        </w:rPr>
        <w:t xml:space="preserve">Als nächstes werden die </w:t>
      </w:r>
      <w:r w:rsidR="00864891" w:rsidRPr="007234A0">
        <w:rPr>
          <w:sz w:val="20"/>
          <w:szCs w:val="20"/>
        </w:rPr>
        <w:t xml:space="preserve">gefragt, </w:t>
      </w:r>
      <w:r w:rsidR="0014445E" w:rsidRPr="007234A0">
        <w:rPr>
          <w:sz w:val="20"/>
          <w:szCs w:val="20"/>
        </w:rPr>
        <w:t xml:space="preserve">wo sie selbst </w:t>
      </w:r>
      <w:r>
        <w:rPr>
          <w:sz w:val="20"/>
          <w:szCs w:val="20"/>
        </w:rPr>
        <w:t>Desinformation/</w:t>
      </w:r>
      <w:r w:rsidR="0014445E" w:rsidRPr="007234A0">
        <w:rPr>
          <w:sz w:val="20"/>
          <w:szCs w:val="20"/>
        </w:rPr>
        <w:t>Fake-News begegnet sind</w:t>
      </w:r>
      <w:r w:rsidR="00864891" w:rsidRPr="007234A0">
        <w:rPr>
          <w:sz w:val="20"/>
          <w:szCs w:val="20"/>
        </w:rPr>
        <w:t xml:space="preserve"> und wie sie damit umgehen</w:t>
      </w:r>
      <w:r w:rsidR="00DD46C5">
        <w:rPr>
          <w:sz w:val="20"/>
          <w:szCs w:val="20"/>
        </w:rPr>
        <w:t>.</w:t>
      </w:r>
      <w:r w:rsidR="00C52330">
        <w:rPr>
          <w:sz w:val="20"/>
          <w:szCs w:val="20"/>
        </w:rPr>
        <w:t xml:space="preserve"> </w:t>
      </w:r>
      <w:r w:rsidR="00864891" w:rsidRPr="007234A0">
        <w:rPr>
          <w:sz w:val="20"/>
          <w:szCs w:val="20"/>
        </w:rPr>
        <w:t xml:space="preserve"> Sie stellen erste Vermutungen auf, warum solche </w:t>
      </w:r>
      <w:r>
        <w:rPr>
          <w:sz w:val="20"/>
          <w:szCs w:val="20"/>
        </w:rPr>
        <w:t>Desinformation/</w:t>
      </w:r>
      <w:r w:rsidR="00864891" w:rsidRPr="007234A0">
        <w:rPr>
          <w:sz w:val="20"/>
          <w:szCs w:val="20"/>
        </w:rPr>
        <w:t>Fake News erstellt werden und welche Folgen sie haben können.</w:t>
      </w:r>
      <w:r w:rsidR="008542F4">
        <w:rPr>
          <w:sz w:val="20"/>
          <w:szCs w:val="20"/>
        </w:rPr>
        <w:t xml:space="preserve"> </w:t>
      </w:r>
      <w:r w:rsidR="00C561F0">
        <w:rPr>
          <w:sz w:val="20"/>
          <w:szCs w:val="20"/>
        </w:rPr>
        <w:br/>
      </w:r>
    </w:p>
    <w:p w14:paraId="7357DF86" w14:textId="68C542B5" w:rsidR="008542F4" w:rsidRPr="00077B22" w:rsidRDefault="00B510C1" w:rsidP="000049D8">
      <w:pPr>
        <w:pStyle w:val="Listenabsatz"/>
        <w:numPr>
          <w:ilvl w:val="0"/>
          <w:numId w:val="2"/>
        </w:numPr>
        <w:rPr>
          <w:sz w:val="20"/>
          <w:szCs w:val="20"/>
        </w:rPr>
      </w:pPr>
      <w:r w:rsidRPr="00077B22">
        <w:rPr>
          <w:b/>
          <w:bCs/>
          <w:sz w:val="20"/>
          <w:szCs w:val="20"/>
        </w:rPr>
        <w:t>Desinformation/Fake-News</w:t>
      </w:r>
      <w:r w:rsidR="00DD46C5" w:rsidRPr="00077B22">
        <w:rPr>
          <w:b/>
          <w:bCs/>
          <w:sz w:val="20"/>
          <w:szCs w:val="20"/>
        </w:rPr>
        <w:t xml:space="preserve"> Nahost (30 Minuten):</w:t>
      </w:r>
      <w:r w:rsidR="00DD46C5" w:rsidRPr="00077B22">
        <w:rPr>
          <w:sz w:val="20"/>
          <w:szCs w:val="20"/>
        </w:rPr>
        <w:t xml:space="preserve"> </w:t>
      </w:r>
      <w:r w:rsidR="00864891" w:rsidRPr="00077B22">
        <w:rPr>
          <w:sz w:val="20"/>
          <w:szCs w:val="20"/>
        </w:rPr>
        <w:t>In weiteren Video</w:t>
      </w:r>
      <w:r w:rsidRPr="00077B22">
        <w:rPr>
          <w:sz w:val="20"/>
          <w:szCs w:val="20"/>
        </w:rPr>
        <w:t>s</w:t>
      </w:r>
      <w:r w:rsidR="00864891" w:rsidRPr="00077B22">
        <w:rPr>
          <w:sz w:val="20"/>
          <w:szCs w:val="20"/>
        </w:rPr>
        <w:t xml:space="preserve"> </w:t>
      </w:r>
      <w:r w:rsidR="00FE1C02" w:rsidRPr="00077B22">
        <w:rPr>
          <w:sz w:val="20"/>
          <w:szCs w:val="20"/>
        </w:rPr>
        <w:t xml:space="preserve">mit </w:t>
      </w:r>
      <w:hyperlink r:id="rId16" w:history="1">
        <w:r w:rsidR="000049D8" w:rsidRPr="00077B22">
          <w:rPr>
            <w:rStyle w:val="Hyperlink"/>
            <w:color w:val="auto"/>
            <w:sz w:val="20"/>
            <w:szCs w:val="20"/>
          </w:rPr>
          <w:t>Desinformation zum Schwerpunkt Nahost</w:t>
        </w:r>
      </w:hyperlink>
      <w:r w:rsidR="0014445E" w:rsidRPr="00077B22">
        <w:rPr>
          <w:sz w:val="20"/>
          <w:szCs w:val="20"/>
        </w:rPr>
        <w:t xml:space="preserve"> </w:t>
      </w:r>
      <w:r w:rsidR="00FE1C02" w:rsidRPr="00077B22">
        <w:rPr>
          <w:sz w:val="20"/>
          <w:szCs w:val="20"/>
        </w:rPr>
        <w:t xml:space="preserve">erkennen die TN, welche Fake Videos bzw. Bilderlügen </w:t>
      </w:r>
      <w:r w:rsidR="008542F4" w:rsidRPr="00077B22">
        <w:rPr>
          <w:sz w:val="20"/>
          <w:szCs w:val="20"/>
        </w:rPr>
        <w:t xml:space="preserve">existieren </w:t>
      </w:r>
      <w:r w:rsidR="00C52330" w:rsidRPr="00077B22">
        <w:rPr>
          <w:sz w:val="20"/>
          <w:szCs w:val="20"/>
        </w:rPr>
        <w:t>(</w:t>
      </w:r>
      <w:r w:rsidRPr="00077B22">
        <w:rPr>
          <w:sz w:val="20"/>
          <w:szCs w:val="20"/>
        </w:rPr>
        <w:t>2</w:t>
      </w:r>
      <w:r w:rsidR="00C52330" w:rsidRPr="00077B22">
        <w:rPr>
          <w:sz w:val="20"/>
          <w:szCs w:val="20"/>
        </w:rPr>
        <w:t>0 Minuten)</w:t>
      </w:r>
      <w:r w:rsidR="00FE1C02" w:rsidRPr="00077B22">
        <w:rPr>
          <w:sz w:val="20"/>
          <w:szCs w:val="20"/>
        </w:rPr>
        <w:t>.</w:t>
      </w:r>
      <w:r w:rsidR="008542F4" w:rsidRPr="00077B22">
        <w:rPr>
          <w:sz w:val="20"/>
          <w:szCs w:val="20"/>
        </w:rPr>
        <w:t xml:space="preserve"> </w:t>
      </w:r>
      <w:r w:rsidR="00203728" w:rsidRPr="00077B22">
        <w:rPr>
          <w:sz w:val="20"/>
          <w:szCs w:val="20"/>
        </w:rPr>
        <w:br/>
      </w:r>
      <w:r w:rsidR="000049D8" w:rsidRPr="00077B22">
        <w:rPr>
          <w:sz w:val="20"/>
          <w:szCs w:val="20"/>
        </w:rPr>
        <w:t>Hier</w:t>
      </w:r>
      <w:r w:rsidR="00077B22" w:rsidRPr="00077B22">
        <w:rPr>
          <w:sz w:val="20"/>
          <w:szCs w:val="20"/>
        </w:rPr>
        <w:t xml:space="preserve"> weitere Beispiele für</w:t>
      </w:r>
      <w:r w:rsidR="000049D8" w:rsidRPr="00077B22">
        <w:rPr>
          <w:sz w:val="20"/>
          <w:szCs w:val="20"/>
        </w:rPr>
        <w:t xml:space="preserve"> </w:t>
      </w:r>
      <w:hyperlink r:id="rId17" w:history="1">
        <w:r w:rsidR="003B208D" w:rsidRPr="00077B22">
          <w:rPr>
            <w:rStyle w:val="Hyperlink"/>
            <w:color w:val="000000" w:themeColor="text1"/>
            <w:sz w:val="20"/>
            <w:szCs w:val="20"/>
          </w:rPr>
          <w:t>Desinformation im Nahost-Konflikt</w:t>
        </w:r>
      </w:hyperlink>
      <w:r w:rsidR="00077B22" w:rsidRPr="00077B22">
        <w:rPr>
          <w:color w:val="000000" w:themeColor="text1"/>
          <w:sz w:val="20"/>
          <w:szCs w:val="20"/>
        </w:rPr>
        <w:t>.</w:t>
      </w:r>
      <w:r w:rsidR="00077B22">
        <w:rPr>
          <w:color w:val="000000" w:themeColor="text1"/>
          <w:sz w:val="20"/>
          <w:szCs w:val="20"/>
        </w:rPr>
        <w:t xml:space="preserve"> </w:t>
      </w:r>
      <w:r w:rsidR="00077B22">
        <w:rPr>
          <w:color w:val="000000" w:themeColor="text1"/>
          <w:sz w:val="20"/>
          <w:szCs w:val="20"/>
        </w:rPr>
        <w:br/>
      </w:r>
      <w:r w:rsidR="00203728" w:rsidRPr="00077B22">
        <w:rPr>
          <w:sz w:val="20"/>
          <w:szCs w:val="20"/>
        </w:rPr>
        <w:t xml:space="preserve">Außerdem </w:t>
      </w:r>
      <w:r w:rsidR="008542F4" w:rsidRPr="00077B22">
        <w:rPr>
          <w:sz w:val="20"/>
          <w:szCs w:val="20"/>
        </w:rPr>
        <w:t xml:space="preserve">lernen </w:t>
      </w:r>
      <w:r w:rsidR="00203728" w:rsidRPr="00077B22">
        <w:rPr>
          <w:sz w:val="20"/>
          <w:szCs w:val="20"/>
        </w:rPr>
        <w:t xml:space="preserve">sie </w:t>
      </w:r>
      <w:r w:rsidR="008542F4" w:rsidRPr="00077B22">
        <w:rPr>
          <w:sz w:val="20"/>
          <w:szCs w:val="20"/>
        </w:rPr>
        <w:t xml:space="preserve">zusätzliche Tools wie </w:t>
      </w:r>
      <w:hyperlink r:id="rId18" w:history="1">
        <w:r w:rsidR="008542F4" w:rsidRPr="00077B22">
          <w:rPr>
            <w:rStyle w:val="Hyperlink"/>
            <w:color w:val="auto"/>
            <w:sz w:val="20"/>
            <w:szCs w:val="20"/>
          </w:rPr>
          <w:t>Mimikama</w:t>
        </w:r>
      </w:hyperlink>
      <w:r w:rsidR="008542F4" w:rsidRPr="00077B22">
        <w:rPr>
          <w:sz w:val="20"/>
          <w:szCs w:val="20"/>
        </w:rPr>
        <w:t xml:space="preserve"> und </w:t>
      </w:r>
      <w:hyperlink r:id="rId19" w:history="1">
        <w:r w:rsidR="008542F4" w:rsidRPr="00077B22">
          <w:rPr>
            <w:rStyle w:val="Hyperlink"/>
            <w:color w:val="auto"/>
            <w:sz w:val="20"/>
            <w:szCs w:val="20"/>
          </w:rPr>
          <w:t>Correctiv</w:t>
        </w:r>
      </w:hyperlink>
      <w:r w:rsidR="008542F4" w:rsidRPr="00077B22">
        <w:rPr>
          <w:sz w:val="20"/>
          <w:szCs w:val="20"/>
        </w:rPr>
        <w:t xml:space="preserve"> kennen (</w:t>
      </w:r>
      <w:r w:rsidRPr="00077B22">
        <w:rPr>
          <w:sz w:val="20"/>
          <w:szCs w:val="20"/>
        </w:rPr>
        <w:t>1</w:t>
      </w:r>
      <w:r w:rsidR="008542F4" w:rsidRPr="00077B22">
        <w:rPr>
          <w:sz w:val="20"/>
          <w:szCs w:val="20"/>
        </w:rPr>
        <w:t>0 Minuten). Dort können sie selbst anhand der Stichworte „</w:t>
      </w:r>
      <w:r w:rsidR="0061069A" w:rsidRPr="00077B22">
        <w:rPr>
          <w:sz w:val="20"/>
          <w:szCs w:val="20"/>
        </w:rPr>
        <w:t>Desinformation/Fake News</w:t>
      </w:r>
      <w:r w:rsidR="008542F4" w:rsidRPr="00077B22">
        <w:rPr>
          <w:sz w:val="20"/>
          <w:szCs w:val="20"/>
        </w:rPr>
        <w:t xml:space="preserve"> Israel-Palästina“ oder „Fake-News Nahost“ recherchieren.</w:t>
      </w:r>
      <w:r w:rsidR="008542F4" w:rsidRPr="00077B22">
        <w:rPr>
          <w:sz w:val="20"/>
          <w:szCs w:val="20"/>
        </w:rPr>
        <w:br/>
      </w:r>
    </w:p>
    <w:p w14:paraId="1F83C2FF" w14:textId="2420BCE0" w:rsidR="0014445E" w:rsidRPr="008542F4" w:rsidRDefault="00DD46C5" w:rsidP="008542F4">
      <w:pPr>
        <w:pStyle w:val="Listenabsatz"/>
        <w:numPr>
          <w:ilvl w:val="0"/>
          <w:numId w:val="2"/>
        </w:numPr>
        <w:rPr>
          <w:sz w:val="20"/>
          <w:szCs w:val="20"/>
        </w:rPr>
      </w:pPr>
      <w:r w:rsidRPr="00DD46C5">
        <w:rPr>
          <w:b/>
          <w:bCs/>
          <w:sz w:val="20"/>
          <w:szCs w:val="20"/>
        </w:rPr>
        <w:t>Tools zur Erkennung</w:t>
      </w:r>
      <w:r>
        <w:rPr>
          <w:b/>
          <w:bCs/>
          <w:sz w:val="20"/>
          <w:szCs w:val="20"/>
        </w:rPr>
        <w:t xml:space="preserve"> von </w:t>
      </w:r>
      <w:r w:rsidR="00B510C1">
        <w:rPr>
          <w:b/>
          <w:bCs/>
          <w:sz w:val="20"/>
          <w:szCs w:val="20"/>
        </w:rPr>
        <w:t>Desinformation/</w:t>
      </w:r>
      <w:r>
        <w:rPr>
          <w:b/>
          <w:bCs/>
          <w:sz w:val="20"/>
          <w:szCs w:val="20"/>
        </w:rPr>
        <w:t>Fake-News (15 Minuten)</w:t>
      </w:r>
      <w:r w:rsidRPr="00DD46C5">
        <w:rPr>
          <w:b/>
          <w:bCs/>
          <w:sz w:val="20"/>
          <w:szCs w:val="20"/>
        </w:rPr>
        <w:t>:</w:t>
      </w:r>
      <w:r>
        <w:rPr>
          <w:sz w:val="20"/>
          <w:szCs w:val="20"/>
        </w:rPr>
        <w:t xml:space="preserve"> </w:t>
      </w:r>
      <w:r w:rsidR="009F0B15" w:rsidRPr="008542F4">
        <w:rPr>
          <w:sz w:val="20"/>
          <w:szCs w:val="20"/>
        </w:rPr>
        <w:t xml:space="preserve">Als nächstes lernen die TN </w:t>
      </w:r>
      <w:hyperlink r:id="rId20" w:history="1">
        <w:r w:rsidR="0014445E" w:rsidRPr="008542F4">
          <w:rPr>
            <w:rStyle w:val="Hyperlink"/>
            <w:color w:val="auto"/>
            <w:sz w:val="20"/>
            <w:szCs w:val="20"/>
          </w:rPr>
          <w:t xml:space="preserve">Tools zur Erkennung von </w:t>
        </w:r>
        <w:r w:rsidR="00B510C1">
          <w:rPr>
            <w:rStyle w:val="Hyperlink"/>
            <w:color w:val="auto"/>
            <w:sz w:val="20"/>
            <w:szCs w:val="20"/>
          </w:rPr>
          <w:t>Desinformation/</w:t>
        </w:r>
        <w:r w:rsidR="0014445E" w:rsidRPr="008542F4">
          <w:rPr>
            <w:rStyle w:val="Hyperlink"/>
            <w:color w:val="auto"/>
            <w:sz w:val="20"/>
            <w:szCs w:val="20"/>
          </w:rPr>
          <w:t xml:space="preserve">Fake News </w:t>
        </w:r>
        <w:r w:rsidR="009F0B15" w:rsidRPr="008542F4">
          <w:rPr>
            <w:rStyle w:val="Hyperlink"/>
            <w:color w:val="auto"/>
            <w:sz w:val="20"/>
            <w:szCs w:val="20"/>
          </w:rPr>
          <w:t>k</w:t>
        </w:r>
        <w:r w:rsidR="0014445E" w:rsidRPr="008542F4">
          <w:rPr>
            <w:rStyle w:val="Hyperlink"/>
            <w:color w:val="auto"/>
            <w:sz w:val="20"/>
            <w:szCs w:val="20"/>
          </w:rPr>
          <w:t>ennen</w:t>
        </w:r>
      </w:hyperlink>
      <w:r w:rsidR="0014445E" w:rsidRPr="008542F4">
        <w:rPr>
          <w:sz w:val="20"/>
          <w:szCs w:val="20"/>
        </w:rPr>
        <w:t xml:space="preserve"> </w:t>
      </w:r>
      <w:r w:rsidR="009F0B15" w:rsidRPr="008542F4">
        <w:rPr>
          <w:sz w:val="20"/>
          <w:szCs w:val="20"/>
        </w:rPr>
        <w:t>. Anhand einer</w:t>
      </w:r>
      <w:r w:rsidR="00FE1C02" w:rsidRPr="008542F4">
        <w:rPr>
          <w:sz w:val="20"/>
          <w:szCs w:val="20"/>
        </w:rPr>
        <w:t xml:space="preserve"> </w:t>
      </w:r>
      <w:hyperlink r:id="rId21" w:history="1">
        <w:r w:rsidR="00FE1C02" w:rsidRPr="008542F4">
          <w:rPr>
            <w:rStyle w:val="Hyperlink"/>
            <w:color w:val="auto"/>
            <w:sz w:val="20"/>
            <w:szCs w:val="20"/>
          </w:rPr>
          <w:t>Bilderrückwärtssuche</w:t>
        </w:r>
      </w:hyperlink>
      <w:r w:rsidR="009F0B15" w:rsidRPr="008542F4">
        <w:rPr>
          <w:sz w:val="20"/>
          <w:szCs w:val="20"/>
        </w:rPr>
        <w:t xml:space="preserve"> machen die TN in unterschiedlichen Gruppen eigene Recherchen</w:t>
      </w:r>
      <w:r w:rsidR="00FE1C02" w:rsidRPr="008542F4">
        <w:rPr>
          <w:sz w:val="20"/>
          <w:szCs w:val="20"/>
        </w:rPr>
        <w:t xml:space="preserve"> </w:t>
      </w:r>
      <w:r w:rsidR="009F0B15" w:rsidRPr="008542F4">
        <w:rPr>
          <w:sz w:val="20"/>
          <w:szCs w:val="20"/>
        </w:rPr>
        <w:t xml:space="preserve">und stellen sie anschließend im Plenum vor. </w:t>
      </w:r>
      <w:r w:rsidR="008542F4">
        <w:rPr>
          <w:sz w:val="20"/>
          <w:szCs w:val="20"/>
        </w:rPr>
        <w:br/>
      </w:r>
    </w:p>
    <w:p w14:paraId="32E0ACF9" w14:textId="729D0293" w:rsidR="008542F4" w:rsidRDefault="00DD46C5" w:rsidP="000049D8">
      <w:pPr>
        <w:pStyle w:val="Listenabsatz"/>
        <w:numPr>
          <w:ilvl w:val="0"/>
          <w:numId w:val="2"/>
        </w:numPr>
        <w:rPr>
          <w:sz w:val="20"/>
          <w:szCs w:val="20"/>
        </w:rPr>
      </w:pPr>
      <w:r w:rsidRPr="00DD46C5">
        <w:rPr>
          <w:b/>
          <w:bCs/>
          <w:sz w:val="20"/>
          <w:szCs w:val="20"/>
        </w:rPr>
        <w:t xml:space="preserve">Folgen/Konsequenzen von </w:t>
      </w:r>
      <w:r w:rsidR="00B510C1">
        <w:rPr>
          <w:b/>
          <w:bCs/>
          <w:sz w:val="20"/>
          <w:szCs w:val="20"/>
        </w:rPr>
        <w:t>Desinformation/</w:t>
      </w:r>
      <w:r w:rsidRPr="00DD46C5">
        <w:rPr>
          <w:b/>
          <w:bCs/>
          <w:sz w:val="20"/>
          <w:szCs w:val="20"/>
        </w:rPr>
        <w:t>Fake-News</w:t>
      </w:r>
      <w:r>
        <w:rPr>
          <w:b/>
          <w:bCs/>
          <w:sz w:val="20"/>
          <w:szCs w:val="20"/>
        </w:rPr>
        <w:t xml:space="preserve"> (15 Minuten)</w:t>
      </w:r>
      <w:r>
        <w:rPr>
          <w:sz w:val="20"/>
          <w:szCs w:val="20"/>
        </w:rPr>
        <w:t xml:space="preserve">: </w:t>
      </w:r>
      <w:r w:rsidR="00A73B2A" w:rsidRPr="007234A0">
        <w:rPr>
          <w:sz w:val="20"/>
          <w:szCs w:val="20"/>
        </w:rPr>
        <w:t>In einem letz</w:t>
      </w:r>
      <w:r w:rsidR="00C52330">
        <w:rPr>
          <w:sz w:val="20"/>
          <w:szCs w:val="20"/>
        </w:rPr>
        <w:t>t</w:t>
      </w:r>
      <w:r w:rsidR="00A73B2A" w:rsidRPr="007234A0">
        <w:rPr>
          <w:sz w:val="20"/>
          <w:szCs w:val="20"/>
        </w:rPr>
        <w:t xml:space="preserve">en Schritt diskutieren die TN abschließend, welche </w:t>
      </w:r>
      <w:r w:rsidR="0014445E" w:rsidRPr="007234A0">
        <w:rPr>
          <w:sz w:val="20"/>
          <w:szCs w:val="20"/>
        </w:rPr>
        <w:t xml:space="preserve">Folgen/Konsequenzen </w:t>
      </w:r>
      <w:r w:rsidR="00A73B2A" w:rsidRPr="007234A0">
        <w:rPr>
          <w:sz w:val="20"/>
          <w:szCs w:val="20"/>
        </w:rPr>
        <w:t xml:space="preserve">die Verbreitung von </w:t>
      </w:r>
      <w:r w:rsidR="00B510C1">
        <w:rPr>
          <w:sz w:val="20"/>
          <w:szCs w:val="20"/>
        </w:rPr>
        <w:t>Desinformation/</w:t>
      </w:r>
      <w:r w:rsidR="0061069A">
        <w:rPr>
          <w:sz w:val="20"/>
          <w:szCs w:val="20"/>
        </w:rPr>
        <w:t>Desinformation/Fake News</w:t>
      </w:r>
      <w:r w:rsidR="0014445E" w:rsidRPr="007234A0">
        <w:rPr>
          <w:sz w:val="20"/>
          <w:szCs w:val="20"/>
        </w:rPr>
        <w:t xml:space="preserve"> für </w:t>
      </w:r>
      <w:r w:rsidR="00A73B2A" w:rsidRPr="007234A0">
        <w:rPr>
          <w:sz w:val="20"/>
          <w:szCs w:val="20"/>
        </w:rPr>
        <w:t xml:space="preserve">die </w:t>
      </w:r>
      <w:r w:rsidR="0014445E" w:rsidRPr="007234A0">
        <w:rPr>
          <w:sz w:val="20"/>
          <w:szCs w:val="20"/>
        </w:rPr>
        <w:t>Opfer</w:t>
      </w:r>
      <w:r w:rsidR="00A73B2A" w:rsidRPr="007234A0">
        <w:rPr>
          <w:sz w:val="20"/>
          <w:szCs w:val="20"/>
        </w:rPr>
        <w:t xml:space="preserve"> persönlich und auch für die Gesamtgesellschaft haben können. </w:t>
      </w:r>
      <w:r w:rsidR="0014445E" w:rsidRPr="007234A0">
        <w:rPr>
          <w:sz w:val="20"/>
          <w:szCs w:val="20"/>
        </w:rPr>
        <w:t xml:space="preserve">Dafür könnten beispielsweise viral kursierende </w:t>
      </w:r>
      <w:r w:rsidR="000049D8" w:rsidRPr="007234A0">
        <w:rPr>
          <w:sz w:val="20"/>
          <w:szCs w:val="20"/>
        </w:rPr>
        <w:t>AI-Videos</w:t>
      </w:r>
      <w:r w:rsidR="0014445E" w:rsidRPr="007234A0">
        <w:rPr>
          <w:sz w:val="20"/>
          <w:szCs w:val="20"/>
        </w:rPr>
        <w:t xml:space="preserve"> in Tik</w:t>
      </w:r>
      <w:r w:rsidR="000049D8">
        <w:rPr>
          <w:sz w:val="20"/>
          <w:szCs w:val="20"/>
        </w:rPr>
        <w:t>T</w:t>
      </w:r>
      <w:r w:rsidR="0014445E" w:rsidRPr="007234A0">
        <w:rPr>
          <w:sz w:val="20"/>
          <w:szCs w:val="20"/>
        </w:rPr>
        <w:t xml:space="preserve">ok und Instagram zur Verwendung der Anschauung von </w:t>
      </w:r>
      <w:r w:rsidR="00B510C1">
        <w:rPr>
          <w:sz w:val="20"/>
          <w:szCs w:val="20"/>
        </w:rPr>
        <w:t>Desinformation/</w:t>
      </w:r>
      <w:r w:rsidR="0014445E" w:rsidRPr="007234A0">
        <w:rPr>
          <w:sz w:val="20"/>
          <w:szCs w:val="20"/>
        </w:rPr>
        <w:t>Fake News verwendet werden</w:t>
      </w:r>
      <w:r w:rsidR="00C52330">
        <w:rPr>
          <w:sz w:val="20"/>
          <w:szCs w:val="20"/>
        </w:rPr>
        <w:t xml:space="preserve"> (10 Minuten)</w:t>
      </w:r>
      <w:r w:rsidR="0014445E" w:rsidRPr="007234A0">
        <w:rPr>
          <w:sz w:val="20"/>
          <w:szCs w:val="20"/>
        </w:rPr>
        <w:t xml:space="preserve">. </w:t>
      </w:r>
      <w:hyperlink r:id="rId22" w:history="1">
        <w:r w:rsidR="000049D8" w:rsidRPr="0061069A">
          <w:rPr>
            <w:rStyle w:val="Hyperlink"/>
            <w:color w:val="000000" w:themeColor="text1"/>
            <w:sz w:val="20"/>
            <w:szCs w:val="20"/>
          </w:rPr>
          <w:t>Provokante Thesen zur Positionierung</w:t>
        </w:r>
      </w:hyperlink>
      <w:r w:rsidR="00077B22">
        <w:t>.</w:t>
      </w:r>
      <w:r w:rsidR="008542F4">
        <w:rPr>
          <w:sz w:val="20"/>
          <w:szCs w:val="20"/>
        </w:rPr>
        <w:br/>
      </w:r>
    </w:p>
    <w:p w14:paraId="6B1F0D3D" w14:textId="23980FF4" w:rsidR="008542F4" w:rsidRPr="008542F4" w:rsidRDefault="008542F4" w:rsidP="00A67E16">
      <w:pPr>
        <w:pStyle w:val="Listenabsatz"/>
        <w:numPr>
          <w:ilvl w:val="0"/>
          <w:numId w:val="2"/>
        </w:numPr>
        <w:rPr>
          <w:sz w:val="20"/>
          <w:szCs w:val="20"/>
        </w:rPr>
      </w:pPr>
      <w:r w:rsidRPr="008542F4">
        <w:rPr>
          <w:b/>
          <w:bCs/>
          <w:i/>
          <w:iCs/>
          <w:sz w:val="20"/>
          <w:szCs w:val="20"/>
        </w:rPr>
        <w:t>Aufgabe für die nächste Einheit:</w:t>
      </w:r>
      <w:r w:rsidRPr="008542F4">
        <w:rPr>
          <w:sz w:val="20"/>
          <w:szCs w:val="20"/>
        </w:rPr>
        <w:t xml:space="preserve"> </w:t>
      </w:r>
      <w:r>
        <w:rPr>
          <w:sz w:val="20"/>
          <w:szCs w:val="20"/>
        </w:rPr>
        <w:br/>
        <w:t xml:space="preserve">Für </w:t>
      </w:r>
      <w:r w:rsidR="00DD46C5">
        <w:rPr>
          <w:sz w:val="20"/>
          <w:szCs w:val="20"/>
        </w:rPr>
        <w:t xml:space="preserve">einen Multilog </w:t>
      </w:r>
      <w:proofErr w:type="gramStart"/>
      <w:r w:rsidR="00DD46C5" w:rsidRPr="00CF2167">
        <w:rPr>
          <w:sz w:val="20"/>
          <w:szCs w:val="20"/>
        </w:rPr>
        <w:t xml:space="preserve">mit </w:t>
      </w:r>
      <w:r w:rsidR="00DD46C5" w:rsidRPr="00F817FB">
        <w:rPr>
          <w:sz w:val="20"/>
          <w:szCs w:val="20"/>
        </w:rPr>
        <w:t xml:space="preserve">eingeladenen </w:t>
      </w:r>
      <w:r w:rsidR="006A2A8A">
        <w:rPr>
          <w:sz w:val="20"/>
          <w:szCs w:val="20"/>
        </w:rPr>
        <w:t>Gesprächspartner</w:t>
      </w:r>
      <w:proofErr w:type="gramEnd"/>
      <w:r w:rsidR="006A2A8A">
        <w:rPr>
          <w:sz w:val="20"/>
          <w:szCs w:val="20"/>
        </w:rPr>
        <w:t>:</w:t>
      </w:r>
      <w:r w:rsidR="006A2A8A" w:rsidRPr="00F817FB">
        <w:rPr>
          <w:sz w:val="20"/>
          <w:szCs w:val="20"/>
        </w:rPr>
        <w:t xml:space="preserve"> innen</w:t>
      </w:r>
      <w:r w:rsidR="00DD46C5" w:rsidRPr="00F817FB">
        <w:rPr>
          <w:sz w:val="20"/>
          <w:szCs w:val="20"/>
        </w:rPr>
        <w:t xml:space="preserve"> </w:t>
      </w:r>
      <w:r>
        <w:rPr>
          <w:sz w:val="20"/>
          <w:szCs w:val="20"/>
        </w:rPr>
        <w:t xml:space="preserve">lest euch das Interview „Atakan &amp; Dimitri“ durch (siehe Material UE IV) und formuliert eure Fragen an die </w:t>
      </w:r>
      <w:r w:rsidR="006A2A8A">
        <w:rPr>
          <w:sz w:val="20"/>
          <w:szCs w:val="20"/>
        </w:rPr>
        <w:t>Gesprächspartner: innen</w:t>
      </w:r>
      <w:r w:rsidR="00DD46C5">
        <w:rPr>
          <w:sz w:val="20"/>
          <w:szCs w:val="20"/>
        </w:rPr>
        <w:t>.</w:t>
      </w:r>
    </w:p>
    <w:p w14:paraId="68E5AB50" w14:textId="4B7F3B9F" w:rsidR="00F96C16" w:rsidRPr="00A67E16" w:rsidRDefault="00F96C16" w:rsidP="00A67E16">
      <w:pPr>
        <w:rPr>
          <w:i/>
          <w:iCs/>
          <w:sz w:val="20"/>
          <w:szCs w:val="20"/>
        </w:rPr>
      </w:pPr>
      <w:hyperlink w:anchor="Inhalt" w:history="1">
        <w:r w:rsidRPr="00F96C16">
          <w:rPr>
            <w:rStyle w:val="Hyperlink"/>
            <w:b/>
            <w:bCs/>
            <w:sz w:val="24"/>
            <w:szCs w:val="24"/>
          </w:rPr>
          <w:t>zurück</w:t>
        </w:r>
      </w:hyperlink>
    </w:p>
    <w:p w14:paraId="17D828D2" w14:textId="694D2F0B" w:rsidR="000E02D6" w:rsidRPr="00B510C1" w:rsidRDefault="008542F4" w:rsidP="00B510C1">
      <w:pPr>
        <w:rPr>
          <w:i/>
          <w:iCs/>
          <w:sz w:val="20"/>
          <w:szCs w:val="20"/>
        </w:rPr>
      </w:pPr>
      <w:r>
        <w:rPr>
          <w:i/>
          <w:iCs/>
          <w:sz w:val="20"/>
          <w:szCs w:val="20"/>
        </w:rPr>
        <w:br/>
      </w:r>
      <w:r>
        <w:rPr>
          <w:i/>
          <w:iCs/>
          <w:sz w:val="20"/>
          <w:szCs w:val="20"/>
        </w:rPr>
        <w:br/>
      </w:r>
      <w:r>
        <w:rPr>
          <w:i/>
          <w:iCs/>
          <w:sz w:val="20"/>
          <w:szCs w:val="20"/>
        </w:rPr>
        <w:lastRenderedPageBreak/>
        <w:br/>
      </w:r>
      <w:bookmarkStart w:id="8" w:name="Einheit_IV"/>
      <w:r w:rsidR="00B518F3" w:rsidRPr="00CA6AD3">
        <w:rPr>
          <w:b/>
          <w:bCs/>
          <w:sz w:val="32"/>
          <w:szCs w:val="32"/>
          <w:highlight w:val="cyan"/>
        </w:rPr>
        <w:t>Einheit</w:t>
      </w:r>
      <w:r w:rsidR="00D77332" w:rsidRPr="00CA6AD3">
        <w:rPr>
          <w:b/>
          <w:bCs/>
          <w:sz w:val="32"/>
          <w:szCs w:val="32"/>
          <w:highlight w:val="cyan"/>
        </w:rPr>
        <w:t xml:space="preserve"> IV</w:t>
      </w:r>
      <w:r w:rsidR="00B518F3" w:rsidRPr="00CA6AD3">
        <w:rPr>
          <w:b/>
          <w:bCs/>
          <w:sz w:val="32"/>
          <w:szCs w:val="32"/>
          <w:highlight w:val="cyan"/>
        </w:rPr>
        <w:t xml:space="preserve">: </w:t>
      </w:r>
      <w:proofErr w:type="spellStart"/>
      <w:r w:rsidR="00354F39" w:rsidRPr="00CA6AD3">
        <w:rPr>
          <w:b/>
          <w:bCs/>
          <w:sz w:val="32"/>
          <w:szCs w:val="32"/>
          <w:highlight w:val="cyan"/>
        </w:rPr>
        <w:t>Multilog</w:t>
      </w:r>
      <w:proofErr w:type="spellEnd"/>
      <w:r w:rsidR="00F817FB" w:rsidRPr="00CA6AD3">
        <w:rPr>
          <w:b/>
          <w:bCs/>
          <w:sz w:val="32"/>
          <w:szCs w:val="32"/>
          <w:highlight w:val="cyan"/>
        </w:rPr>
        <w:t xml:space="preserve"> </w:t>
      </w:r>
      <w:r w:rsidR="00B518F3" w:rsidRPr="00CA6AD3">
        <w:rPr>
          <w:b/>
          <w:bCs/>
          <w:sz w:val="32"/>
          <w:szCs w:val="32"/>
          <w:highlight w:val="cyan"/>
        </w:rPr>
        <w:t xml:space="preserve">mit </w:t>
      </w:r>
      <w:bookmarkStart w:id="9" w:name="_Hlk156468924"/>
      <w:r w:rsidR="00F817FB" w:rsidRPr="00CA6AD3">
        <w:rPr>
          <w:b/>
          <w:bCs/>
          <w:sz w:val="32"/>
          <w:szCs w:val="32"/>
          <w:highlight w:val="cyan"/>
        </w:rPr>
        <w:t xml:space="preserve">eingeladenen </w:t>
      </w:r>
      <w:proofErr w:type="spellStart"/>
      <w:proofErr w:type="gramStart"/>
      <w:r w:rsidR="00F817FB" w:rsidRPr="00CA6AD3">
        <w:rPr>
          <w:b/>
          <w:bCs/>
          <w:sz w:val="32"/>
          <w:szCs w:val="32"/>
          <w:highlight w:val="cyan"/>
        </w:rPr>
        <w:t>Gesprächspartner</w:t>
      </w:r>
      <w:r w:rsidR="007F3B7B" w:rsidRPr="00CA6AD3">
        <w:rPr>
          <w:b/>
          <w:bCs/>
          <w:sz w:val="32"/>
          <w:szCs w:val="32"/>
          <w:highlight w:val="cyan"/>
        </w:rPr>
        <w:t>:</w:t>
      </w:r>
      <w:r w:rsidR="00F817FB" w:rsidRPr="00CA6AD3">
        <w:rPr>
          <w:b/>
          <w:bCs/>
          <w:sz w:val="32"/>
          <w:szCs w:val="32"/>
          <w:highlight w:val="cyan"/>
        </w:rPr>
        <w:t>innen</w:t>
      </w:r>
      <w:proofErr w:type="spellEnd"/>
      <w:proofErr w:type="gramEnd"/>
      <w:r w:rsidR="00F817FB" w:rsidRPr="007F3B7B">
        <w:rPr>
          <w:b/>
          <w:bCs/>
          <w:sz w:val="32"/>
          <w:szCs w:val="32"/>
        </w:rPr>
        <w:t xml:space="preserve"> </w:t>
      </w:r>
      <w:bookmarkEnd w:id="9"/>
    </w:p>
    <w:bookmarkEnd w:id="8"/>
    <w:p w14:paraId="40DEABCF" w14:textId="5249BD5F" w:rsidR="005260E7" w:rsidRPr="00CF2167" w:rsidRDefault="00B518F3" w:rsidP="005260E7">
      <w:pPr>
        <w:rPr>
          <w:sz w:val="20"/>
          <w:szCs w:val="20"/>
        </w:rPr>
      </w:pPr>
      <w:r w:rsidRPr="007F3B7B">
        <w:rPr>
          <w:b/>
          <w:bCs/>
          <w:sz w:val="24"/>
          <w:szCs w:val="24"/>
        </w:rPr>
        <w:t>Ziel</w:t>
      </w:r>
      <w:r w:rsidR="007F3B7B" w:rsidRPr="007F3B7B">
        <w:rPr>
          <w:b/>
          <w:bCs/>
          <w:sz w:val="24"/>
          <w:szCs w:val="24"/>
        </w:rPr>
        <w:t>e</w:t>
      </w:r>
      <w:r w:rsidRPr="007F3B7B">
        <w:rPr>
          <w:b/>
          <w:bCs/>
          <w:sz w:val="24"/>
          <w:szCs w:val="24"/>
        </w:rPr>
        <w:t xml:space="preserve">: </w:t>
      </w:r>
      <w:r w:rsidRPr="00CF2167">
        <w:rPr>
          <w:sz w:val="20"/>
          <w:szCs w:val="20"/>
        </w:rPr>
        <w:t xml:space="preserve">Im </w:t>
      </w:r>
      <w:r w:rsidR="00DD46C5">
        <w:rPr>
          <w:sz w:val="20"/>
          <w:szCs w:val="20"/>
        </w:rPr>
        <w:t xml:space="preserve">Multilog </w:t>
      </w:r>
      <w:proofErr w:type="gramStart"/>
      <w:r w:rsidR="006A2A8A" w:rsidRPr="00CF2167">
        <w:rPr>
          <w:sz w:val="20"/>
          <w:szCs w:val="20"/>
        </w:rPr>
        <w:t xml:space="preserve">mit </w:t>
      </w:r>
      <w:r w:rsidR="006A2A8A" w:rsidRPr="00F817FB">
        <w:rPr>
          <w:sz w:val="20"/>
          <w:szCs w:val="20"/>
        </w:rPr>
        <w:t>eingeladene</w:t>
      </w:r>
      <w:r w:rsidR="006A2A8A">
        <w:rPr>
          <w:sz w:val="20"/>
          <w:szCs w:val="20"/>
        </w:rPr>
        <w:t>n</w:t>
      </w:r>
      <w:r w:rsidR="006A2A8A" w:rsidRPr="00F817FB">
        <w:rPr>
          <w:sz w:val="20"/>
          <w:szCs w:val="20"/>
        </w:rPr>
        <w:t xml:space="preserve"> Gesprächspartner</w:t>
      </w:r>
      <w:proofErr w:type="gramEnd"/>
      <w:r w:rsidR="006A2A8A">
        <w:rPr>
          <w:sz w:val="20"/>
          <w:szCs w:val="20"/>
        </w:rPr>
        <w:t>:</w:t>
      </w:r>
      <w:r w:rsidR="006A2A8A" w:rsidRPr="00F817FB">
        <w:rPr>
          <w:sz w:val="20"/>
          <w:szCs w:val="20"/>
        </w:rPr>
        <w:t xml:space="preserve"> innen</w:t>
      </w:r>
      <w:r w:rsidR="00F817FB" w:rsidRPr="00F817FB">
        <w:rPr>
          <w:sz w:val="20"/>
          <w:szCs w:val="20"/>
        </w:rPr>
        <w:t xml:space="preserve"> </w:t>
      </w:r>
      <w:r w:rsidRPr="00CF2167">
        <w:rPr>
          <w:sz w:val="20"/>
          <w:szCs w:val="20"/>
        </w:rPr>
        <w:t xml:space="preserve">werden Stereotype thematisiert und abgebaut. Unterschiedliche Perspektiven aus jüdischer, muslimischer, christlicher und humanistisch-säkularer Sicht werden dabei sichtbar, aber gleichermaßen </w:t>
      </w:r>
      <w:bookmarkStart w:id="10" w:name="_Hlk156467198"/>
      <w:r w:rsidRPr="00CF2167">
        <w:rPr>
          <w:sz w:val="20"/>
          <w:szCs w:val="20"/>
        </w:rPr>
        <w:t xml:space="preserve">die feste Grundüberzeugung, anhand der „Goldenen Regel“, die den drei </w:t>
      </w:r>
      <w:r w:rsidR="003775D4">
        <w:rPr>
          <w:sz w:val="20"/>
          <w:szCs w:val="20"/>
        </w:rPr>
        <w:t>abrahamitischen</w:t>
      </w:r>
      <w:r w:rsidRPr="00CF2167">
        <w:rPr>
          <w:sz w:val="20"/>
          <w:szCs w:val="20"/>
        </w:rPr>
        <w:t xml:space="preserve"> Weltreligionen gemeinsam ist</w:t>
      </w:r>
      <w:r w:rsidR="00FC2702">
        <w:rPr>
          <w:sz w:val="20"/>
          <w:szCs w:val="20"/>
        </w:rPr>
        <w:t xml:space="preserve">, </w:t>
      </w:r>
      <w:r w:rsidRPr="00CF2167">
        <w:rPr>
          <w:sz w:val="20"/>
          <w:szCs w:val="20"/>
        </w:rPr>
        <w:t>ein respektvolles Zusammenleben in einem demokratischen Staat und Gemeinwesen zu gestalten. Konkret stellen sie den Jugendlichen die Frage, wie sie selber in ihrem eigenen Umfeld (Familie, Klasse</w:t>
      </w:r>
      <w:r w:rsidR="005260E7">
        <w:rPr>
          <w:sz w:val="20"/>
          <w:szCs w:val="20"/>
        </w:rPr>
        <w:t xml:space="preserve">) </w:t>
      </w:r>
      <w:r w:rsidR="005260E7" w:rsidRPr="00CF2167">
        <w:rPr>
          <w:sz w:val="20"/>
          <w:szCs w:val="20"/>
        </w:rPr>
        <w:t>zusammenleben und mit Konflikten umgehen wollen.</w:t>
      </w:r>
    </w:p>
    <w:p w14:paraId="1FB7DA73" w14:textId="67503E48" w:rsidR="0079687A" w:rsidRPr="00CF2167" w:rsidRDefault="0079687A" w:rsidP="0079687A">
      <w:pPr>
        <w:rPr>
          <w:sz w:val="20"/>
          <w:szCs w:val="20"/>
        </w:rPr>
      </w:pPr>
      <w:r w:rsidRPr="0079687A">
        <w:rPr>
          <w:b/>
          <w:bCs/>
          <w:sz w:val="24"/>
          <w:szCs w:val="24"/>
        </w:rPr>
        <w:t>Zeit:</w:t>
      </w:r>
      <w:r w:rsidRPr="0079687A">
        <w:rPr>
          <w:sz w:val="24"/>
          <w:szCs w:val="24"/>
        </w:rPr>
        <w:t xml:space="preserve"> </w:t>
      </w:r>
      <w:r w:rsidR="00EB184A">
        <w:rPr>
          <w:sz w:val="20"/>
          <w:szCs w:val="20"/>
        </w:rPr>
        <w:t>70 - 90</w:t>
      </w:r>
      <w:r w:rsidRPr="00CF2167">
        <w:rPr>
          <w:sz w:val="20"/>
          <w:szCs w:val="20"/>
        </w:rPr>
        <w:t xml:space="preserve"> Minuten</w:t>
      </w:r>
    </w:p>
    <w:p w14:paraId="402D5680" w14:textId="544BB29F" w:rsidR="005260E7" w:rsidRPr="00CF2167" w:rsidRDefault="005260E7" w:rsidP="005260E7">
      <w:pPr>
        <w:rPr>
          <w:sz w:val="20"/>
          <w:szCs w:val="20"/>
        </w:rPr>
      </w:pPr>
      <w:r w:rsidRPr="0079687A">
        <w:rPr>
          <w:b/>
          <w:bCs/>
          <w:sz w:val="24"/>
          <w:szCs w:val="24"/>
        </w:rPr>
        <w:t>Material:</w:t>
      </w:r>
      <w:r w:rsidRPr="0079687A">
        <w:rPr>
          <w:sz w:val="24"/>
          <w:szCs w:val="24"/>
        </w:rPr>
        <w:t xml:space="preserve"> </w:t>
      </w:r>
      <w:r>
        <w:rPr>
          <w:sz w:val="20"/>
          <w:szCs w:val="20"/>
        </w:rPr>
        <w:t xml:space="preserve">Whiteboard/Beamer &amp; Leinwand </w:t>
      </w:r>
      <w:r w:rsidRPr="00CF2167">
        <w:rPr>
          <w:sz w:val="20"/>
          <w:szCs w:val="20"/>
        </w:rPr>
        <w:br/>
        <w:t>Zeitungsartikel „Atakan&amp;Dimitri“</w:t>
      </w:r>
      <w:r>
        <w:rPr>
          <w:sz w:val="20"/>
          <w:szCs w:val="20"/>
        </w:rPr>
        <w:t xml:space="preserve">, Fragen der TN, </w:t>
      </w:r>
      <w:r w:rsidR="00EB184A">
        <w:rPr>
          <w:sz w:val="20"/>
          <w:szCs w:val="20"/>
        </w:rPr>
        <w:t>PPT Multilog</w:t>
      </w:r>
      <w:r>
        <w:rPr>
          <w:sz w:val="20"/>
          <w:szCs w:val="20"/>
        </w:rPr>
        <w:t xml:space="preserve"> (siehe Material Einheit 5)</w:t>
      </w:r>
    </w:p>
    <w:bookmarkEnd w:id="10"/>
    <w:p w14:paraId="0755D4E5" w14:textId="1AE6BBE9" w:rsidR="00354F39" w:rsidRDefault="00B518F3" w:rsidP="00B518F3">
      <w:pPr>
        <w:rPr>
          <w:sz w:val="20"/>
          <w:szCs w:val="20"/>
        </w:rPr>
      </w:pPr>
      <w:r w:rsidRPr="0079687A">
        <w:rPr>
          <w:b/>
          <w:bCs/>
          <w:sz w:val="24"/>
          <w:szCs w:val="24"/>
        </w:rPr>
        <w:t>Ablauf:</w:t>
      </w:r>
      <w:r w:rsidR="005260E7">
        <w:rPr>
          <w:b/>
          <w:bCs/>
          <w:sz w:val="20"/>
          <w:szCs w:val="20"/>
        </w:rPr>
        <w:br/>
      </w:r>
      <w:r w:rsidRPr="00CF2167">
        <w:rPr>
          <w:sz w:val="20"/>
          <w:szCs w:val="20"/>
        </w:rPr>
        <w:br/>
      </w:r>
      <w:r w:rsidR="00354F39" w:rsidRPr="0079687A">
        <w:rPr>
          <w:b/>
          <w:bCs/>
          <w:i/>
          <w:iCs/>
          <w:sz w:val="20"/>
          <w:szCs w:val="20"/>
        </w:rPr>
        <w:t>1. Begrüßung und Vorstellung (10 Minuten)</w:t>
      </w:r>
      <w:r w:rsidR="00354F39">
        <w:rPr>
          <w:sz w:val="20"/>
          <w:szCs w:val="20"/>
        </w:rPr>
        <w:br/>
        <w:t>Der/</w:t>
      </w:r>
      <w:r w:rsidR="00354F39" w:rsidRPr="00CF2167">
        <w:rPr>
          <w:sz w:val="20"/>
          <w:szCs w:val="20"/>
        </w:rPr>
        <w:t xml:space="preserve">Die Referent*in </w:t>
      </w:r>
      <w:r w:rsidR="00354F39">
        <w:rPr>
          <w:sz w:val="20"/>
          <w:szCs w:val="20"/>
        </w:rPr>
        <w:t xml:space="preserve">bzw. Lehrkraft (Ref.) begrüßt die </w:t>
      </w:r>
      <w:r w:rsidR="00354F39" w:rsidRPr="00CF2167">
        <w:rPr>
          <w:sz w:val="20"/>
          <w:szCs w:val="20"/>
        </w:rPr>
        <w:t>Teilnehmer*innen</w:t>
      </w:r>
      <w:r w:rsidR="00354F39">
        <w:rPr>
          <w:sz w:val="20"/>
          <w:szCs w:val="20"/>
        </w:rPr>
        <w:t xml:space="preserve"> (TN), stellt sich vor und bittet die TN ebenfalls um eine kurze Vorstellung auf Namensschildern (Krepp). </w:t>
      </w:r>
      <w:r w:rsidR="00FC2702">
        <w:rPr>
          <w:sz w:val="20"/>
          <w:szCs w:val="20"/>
        </w:rPr>
        <w:br/>
      </w:r>
      <w:r w:rsidR="00354F39">
        <w:rPr>
          <w:sz w:val="20"/>
          <w:szCs w:val="20"/>
        </w:rPr>
        <w:br/>
      </w:r>
      <w:r w:rsidR="00354F39" w:rsidRPr="0079687A">
        <w:rPr>
          <w:b/>
          <w:bCs/>
          <w:i/>
          <w:iCs/>
          <w:sz w:val="20"/>
          <w:szCs w:val="20"/>
        </w:rPr>
        <w:t>2. Erläuterung der Ziele und des Ablaufs des Multilogs (</w:t>
      </w:r>
      <w:r w:rsidR="00FC2702">
        <w:rPr>
          <w:b/>
          <w:bCs/>
          <w:i/>
          <w:iCs/>
          <w:sz w:val="20"/>
          <w:szCs w:val="20"/>
        </w:rPr>
        <w:t>10</w:t>
      </w:r>
      <w:r w:rsidR="00354F39" w:rsidRPr="0079687A">
        <w:rPr>
          <w:b/>
          <w:bCs/>
          <w:i/>
          <w:iCs/>
          <w:sz w:val="20"/>
          <w:szCs w:val="20"/>
        </w:rPr>
        <w:t xml:space="preserve"> Minuten)</w:t>
      </w:r>
      <w:r w:rsidR="00354F39">
        <w:rPr>
          <w:sz w:val="20"/>
          <w:szCs w:val="20"/>
        </w:rPr>
        <w:br/>
        <w:t>Ref.</w:t>
      </w:r>
      <w:r w:rsidR="00E34A24">
        <w:rPr>
          <w:sz w:val="20"/>
          <w:szCs w:val="20"/>
        </w:rPr>
        <w:t xml:space="preserve"> </w:t>
      </w:r>
      <w:r w:rsidR="00354F39">
        <w:rPr>
          <w:sz w:val="20"/>
          <w:szCs w:val="20"/>
        </w:rPr>
        <w:t xml:space="preserve">stellt das Ziel „Multilog zwischen interreligiösen </w:t>
      </w:r>
      <w:r w:rsidR="006A2A8A">
        <w:rPr>
          <w:sz w:val="20"/>
          <w:szCs w:val="20"/>
        </w:rPr>
        <w:t>Gesprächspartner: innen</w:t>
      </w:r>
      <w:r w:rsidR="00354F39">
        <w:rPr>
          <w:sz w:val="20"/>
          <w:szCs w:val="20"/>
        </w:rPr>
        <w:t xml:space="preserve"> und Klasse“ </w:t>
      </w:r>
      <w:r w:rsidR="00FC2702">
        <w:rPr>
          <w:sz w:val="20"/>
          <w:szCs w:val="20"/>
        </w:rPr>
        <w:t xml:space="preserve">als PPT (siehe Material UE IV) </w:t>
      </w:r>
      <w:r w:rsidR="00354F39">
        <w:rPr>
          <w:sz w:val="20"/>
          <w:szCs w:val="20"/>
        </w:rPr>
        <w:t>vor. Ref.</w:t>
      </w:r>
      <w:r w:rsidR="00D80A15">
        <w:rPr>
          <w:sz w:val="20"/>
          <w:szCs w:val="20"/>
        </w:rPr>
        <w:t xml:space="preserve"> </w:t>
      </w:r>
      <w:r w:rsidR="00354F39">
        <w:rPr>
          <w:sz w:val="20"/>
          <w:szCs w:val="20"/>
        </w:rPr>
        <w:t>erläutert, dass der Konflikt auch auf Menschen unterschiedlichen Glaubens in Deutschland einwirkt, sie berührt und zur Reaktion herausfordert.</w:t>
      </w:r>
      <w:r w:rsidR="00B543ED">
        <w:rPr>
          <w:sz w:val="20"/>
          <w:szCs w:val="20"/>
        </w:rPr>
        <w:t xml:space="preserve"> </w:t>
      </w:r>
    </w:p>
    <w:p w14:paraId="00CE4AD4" w14:textId="39AAA1FA" w:rsidR="00D6016C" w:rsidRDefault="00354F39" w:rsidP="00B518F3">
      <w:pPr>
        <w:rPr>
          <w:sz w:val="20"/>
          <w:szCs w:val="20"/>
        </w:rPr>
      </w:pPr>
      <w:r w:rsidRPr="00B543ED">
        <w:rPr>
          <w:b/>
          <w:bCs/>
          <w:i/>
          <w:iCs/>
          <w:color w:val="212121"/>
          <w:sz w:val="20"/>
          <w:szCs w:val="20"/>
        </w:rPr>
        <w:t>3</w:t>
      </w:r>
      <w:r w:rsidR="00B518F3" w:rsidRPr="00B543ED">
        <w:rPr>
          <w:b/>
          <w:bCs/>
          <w:i/>
          <w:iCs/>
          <w:color w:val="212121"/>
          <w:sz w:val="20"/>
          <w:szCs w:val="20"/>
        </w:rPr>
        <w:t xml:space="preserve">. </w:t>
      </w:r>
      <w:r w:rsidRPr="00B543ED">
        <w:rPr>
          <w:b/>
          <w:bCs/>
          <w:i/>
          <w:iCs/>
          <w:color w:val="212121"/>
          <w:sz w:val="20"/>
          <w:szCs w:val="20"/>
        </w:rPr>
        <w:t xml:space="preserve">Einverständnis zu </w:t>
      </w:r>
      <w:r w:rsidR="004B3E99" w:rsidRPr="00B543ED">
        <w:rPr>
          <w:b/>
          <w:bCs/>
          <w:i/>
          <w:iCs/>
          <w:color w:val="212121"/>
          <w:sz w:val="20"/>
          <w:szCs w:val="20"/>
        </w:rPr>
        <w:t xml:space="preserve">Regeln des </w:t>
      </w:r>
      <w:r w:rsidRPr="00B543ED">
        <w:rPr>
          <w:b/>
          <w:bCs/>
          <w:i/>
          <w:iCs/>
          <w:color w:val="212121"/>
          <w:sz w:val="20"/>
          <w:szCs w:val="20"/>
        </w:rPr>
        <w:t>Multilog</w:t>
      </w:r>
      <w:r w:rsidR="004B3E99" w:rsidRPr="00B543ED">
        <w:rPr>
          <w:b/>
          <w:bCs/>
          <w:i/>
          <w:iCs/>
          <w:color w:val="212121"/>
          <w:sz w:val="20"/>
          <w:szCs w:val="20"/>
        </w:rPr>
        <w:t>s</w:t>
      </w:r>
      <w:r w:rsidR="005260E7" w:rsidRPr="00B543ED">
        <w:rPr>
          <w:b/>
          <w:bCs/>
          <w:i/>
          <w:iCs/>
          <w:color w:val="212121"/>
          <w:sz w:val="20"/>
          <w:szCs w:val="20"/>
        </w:rPr>
        <w:t xml:space="preserve"> (</w:t>
      </w:r>
      <w:r w:rsidR="00FC2702">
        <w:rPr>
          <w:b/>
          <w:bCs/>
          <w:i/>
          <w:iCs/>
          <w:color w:val="212121"/>
          <w:sz w:val="20"/>
          <w:szCs w:val="20"/>
        </w:rPr>
        <w:t>2</w:t>
      </w:r>
      <w:r w:rsidR="005260E7" w:rsidRPr="00B543ED">
        <w:rPr>
          <w:b/>
          <w:bCs/>
          <w:i/>
          <w:iCs/>
          <w:color w:val="212121"/>
          <w:sz w:val="20"/>
          <w:szCs w:val="20"/>
        </w:rPr>
        <w:t xml:space="preserve"> Minuten)</w:t>
      </w:r>
      <w:r w:rsidR="004B3E99" w:rsidRPr="00354F39">
        <w:rPr>
          <w:i/>
          <w:iCs/>
          <w:color w:val="212121"/>
          <w:sz w:val="20"/>
          <w:szCs w:val="20"/>
        </w:rPr>
        <w:t xml:space="preserve"> </w:t>
      </w:r>
      <w:r>
        <w:rPr>
          <w:i/>
          <w:iCs/>
          <w:color w:val="212121"/>
          <w:sz w:val="20"/>
          <w:szCs w:val="20"/>
        </w:rPr>
        <w:br/>
      </w:r>
      <w:r>
        <w:rPr>
          <w:color w:val="212121"/>
          <w:sz w:val="20"/>
          <w:szCs w:val="20"/>
        </w:rPr>
        <w:t>Ref.</w:t>
      </w:r>
      <w:r w:rsidR="00BA3146">
        <w:rPr>
          <w:color w:val="212121"/>
          <w:sz w:val="20"/>
          <w:szCs w:val="20"/>
        </w:rPr>
        <w:t xml:space="preserve"> </w:t>
      </w:r>
      <w:r>
        <w:rPr>
          <w:color w:val="212121"/>
          <w:sz w:val="20"/>
          <w:szCs w:val="20"/>
        </w:rPr>
        <w:t>benennen Grundregeln des Trialogs und bitten TN um Einverständnis, da ohne gemeinsame Verständigung auf Grundregeln kein Gespräch möglich ist.</w:t>
      </w:r>
      <w:r w:rsidR="00FC2702">
        <w:rPr>
          <w:sz w:val="20"/>
          <w:szCs w:val="20"/>
        </w:rPr>
        <w:br/>
      </w:r>
      <w:r w:rsidR="00B518F3" w:rsidRPr="00CF2167">
        <w:rPr>
          <w:sz w:val="20"/>
          <w:szCs w:val="20"/>
        </w:rPr>
        <w:br/>
      </w:r>
      <w:r w:rsidR="00B543ED">
        <w:rPr>
          <w:b/>
          <w:bCs/>
          <w:i/>
          <w:iCs/>
          <w:sz w:val="20"/>
          <w:szCs w:val="20"/>
        </w:rPr>
        <w:t>4</w:t>
      </w:r>
      <w:r w:rsidR="00B518F3" w:rsidRPr="0079687A">
        <w:rPr>
          <w:b/>
          <w:bCs/>
          <w:i/>
          <w:iCs/>
          <w:sz w:val="20"/>
          <w:szCs w:val="20"/>
        </w:rPr>
        <w:t xml:space="preserve">. </w:t>
      </w:r>
      <w:r w:rsidR="005260E7" w:rsidRPr="0079687A">
        <w:rPr>
          <w:b/>
          <w:bCs/>
          <w:i/>
          <w:iCs/>
          <w:sz w:val="20"/>
          <w:szCs w:val="20"/>
        </w:rPr>
        <w:t>Multilog (25 Minuten)</w:t>
      </w:r>
      <w:r w:rsidR="005260E7">
        <w:rPr>
          <w:sz w:val="20"/>
          <w:szCs w:val="20"/>
        </w:rPr>
        <w:br/>
      </w:r>
      <w:r w:rsidR="00B518F3" w:rsidRPr="00CF2167">
        <w:rPr>
          <w:sz w:val="20"/>
          <w:szCs w:val="20"/>
        </w:rPr>
        <w:t xml:space="preserve">Die </w:t>
      </w:r>
      <w:r w:rsidR="006A2A8A" w:rsidRPr="00CF2167">
        <w:rPr>
          <w:sz w:val="20"/>
          <w:szCs w:val="20"/>
        </w:rPr>
        <w:t>Gesprächspartner</w:t>
      </w:r>
      <w:r w:rsidR="006A2A8A">
        <w:rPr>
          <w:sz w:val="20"/>
          <w:szCs w:val="20"/>
        </w:rPr>
        <w:t>: innen</w:t>
      </w:r>
      <w:r w:rsidR="00B518F3" w:rsidRPr="00CF2167">
        <w:rPr>
          <w:sz w:val="20"/>
          <w:szCs w:val="20"/>
        </w:rPr>
        <w:t xml:space="preserve"> </w:t>
      </w:r>
      <w:r w:rsidR="005260E7">
        <w:rPr>
          <w:sz w:val="20"/>
          <w:szCs w:val="20"/>
        </w:rPr>
        <w:t xml:space="preserve">(GP) lesen die Fragen der TN vor, die ihnen bereits einige Tage vor Durchführung der UE anonymisiert durch LK zugeschickt wurden und von </w:t>
      </w:r>
      <w:r w:rsidR="006A2A8A">
        <w:rPr>
          <w:sz w:val="20"/>
          <w:szCs w:val="20"/>
        </w:rPr>
        <w:t>Gesprächspartner: innen</w:t>
      </w:r>
      <w:r w:rsidR="005260E7">
        <w:rPr>
          <w:sz w:val="20"/>
          <w:szCs w:val="20"/>
        </w:rPr>
        <w:t xml:space="preserve"> nach folgenden Kategorien geclustert wurden: </w:t>
      </w:r>
      <w:r w:rsidR="005260E7">
        <w:rPr>
          <w:sz w:val="20"/>
          <w:szCs w:val="20"/>
        </w:rPr>
        <w:br/>
        <w:t xml:space="preserve">- </w:t>
      </w:r>
      <w:r w:rsidR="005260E7" w:rsidRPr="00FC2702">
        <w:rPr>
          <w:b/>
          <w:bCs/>
          <w:i/>
          <w:iCs/>
          <w:sz w:val="20"/>
          <w:szCs w:val="20"/>
        </w:rPr>
        <w:t>Persönliches:</w:t>
      </w:r>
      <w:r w:rsidR="005260E7">
        <w:rPr>
          <w:sz w:val="20"/>
          <w:szCs w:val="20"/>
        </w:rPr>
        <w:t xml:space="preserve"> Fragen zum Hintergrund und Curriculae Vitae der </w:t>
      </w:r>
      <w:r w:rsidR="006A2A8A">
        <w:rPr>
          <w:sz w:val="20"/>
          <w:szCs w:val="20"/>
        </w:rPr>
        <w:t>Gesprächspartner: innen</w:t>
      </w:r>
      <w:r w:rsidR="005260E7">
        <w:rPr>
          <w:sz w:val="20"/>
          <w:szCs w:val="20"/>
        </w:rPr>
        <w:br/>
        <w:t xml:space="preserve">- </w:t>
      </w:r>
      <w:r w:rsidR="005260E7" w:rsidRPr="00FC2702">
        <w:rPr>
          <w:b/>
          <w:bCs/>
          <w:i/>
          <w:iCs/>
          <w:sz w:val="20"/>
          <w:szCs w:val="20"/>
        </w:rPr>
        <w:t>Zur Situation in Deutschland</w:t>
      </w:r>
      <w:r w:rsidR="005260E7">
        <w:rPr>
          <w:sz w:val="20"/>
          <w:szCs w:val="20"/>
        </w:rPr>
        <w:t>: Fragen zum eigenen Erleben und zur Beurteilung des „Konflikts zweiter Ordnung“ bei uns</w:t>
      </w:r>
      <w:r w:rsidR="005260E7">
        <w:rPr>
          <w:sz w:val="20"/>
          <w:szCs w:val="20"/>
        </w:rPr>
        <w:br/>
        <w:t xml:space="preserve">- </w:t>
      </w:r>
      <w:r w:rsidR="005260E7" w:rsidRPr="00FC2702">
        <w:rPr>
          <w:b/>
          <w:bCs/>
          <w:i/>
          <w:iCs/>
          <w:sz w:val="20"/>
          <w:szCs w:val="20"/>
        </w:rPr>
        <w:t>Zu</w:t>
      </w:r>
      <w:r w:rsidR="00FC2702">
        <w:rPr>
          <w:b/>
          <w:bCs/>
          <w:i/>
          <w:iCs/>
          <w:sz w:val="20"/>
          <w:szCs w:val="20"/>
        </w:rPr>
        <w:t>r Rolle der</w:t>
      </w:r>
      <w:r w:rsidR="005260E7" w:rsidRPr="00FC2702">
        <w:rPr>
          <w:b/>
          <w:bCs/>
          <w:i/>
          <w:iCs/>
          <w:sz w:val="20"/>
          <w:szCs w:val="20"/>
        </w:rPr>
        <w:t xml:space="preserve"> Religionen:</w:t>
      </w:r>
      <w:r w:rsidR="005260E7">
        <w:rPr>
          <w:sz w:val="20"/>
          <w:szCs w:val="20"/>
        </w:rPr>
        <w:t xml:space="preserve"> Fragen zur Rolle der unterschiedlichen Religionen als Brandstifter und Friedensstifter: </w:t>
      </w:r>
      <w:r w:rsidR="005260E7" w:rsidRPr="00EB184A">
        <w:rPr>
          <w:b/>
          <w:bCs/>
          <w:sz w:val="20"/>
          <w:szCs w:val="20"/>
        </w:rPr>
        <w:t>Die Goldene Regel</w:t>
      </w:r>
      <w:r w:rsidR="00FC2702">
        <w:rPr>
          <w:sz w:val="20"/>
          <w:szCs w:val="20"/>
        </w:rPr>
        <w:t xml:space="preserve"> „Projekt Weltethos“</w:t>
      </w:r>
      <w:r w:rsidR="00EB184A">
        <w:rPr>
          <w:sz w:val="20"/>
          <w:szCs w:val="20"/>
        </w:rPr>
        <w:t xml:space="preserve"> (siehe auch PPT)</w:t>
      </w:r>
      <w:r w:rsidR="005260E7">
        <w:rPr>
          <w:sz w:val="20"/>
          <w:szCs w:val="20"/>
        </w:rPr>
        <w:br/>
      </w:r>
      <w:r w:rsidR="0094370C">
        <w:rPr>
          <w:sz w:val="20"/>
          <w:szCs w:val="20"/>
        </w:rPr>
        <w:br/>
      </w:r>
      <w:r w:rsidR="0094370C">
        <w:rPr>
          <w:b/>
          <w:bCs/>
          <w:i/>
          <w:iCs/>
          <w:sz w:val="20"/>
          <w:szCs w:val="20"/>
        </w:rPr>
        <w:t>5</w:t>
      </w:r>
      <w:r w:rsidR="005260E7" w:rsidRPr="0079687A">
        <w:rPr>
          <w:b/>
          <w:bCs/>
          <w:i/>
          <w:iCs/>
          <w:sz w:val="20"/>
          <w:szCs w:val="20"/>
        </w:rPr>
        <w:t>. Austausch: Wie wollen wir miteinander leben? (15 Minuten)</w:t>
      </w:r>
      <w:r w:rsidR="005260E7">
        <w:rPr>
          <w:sz w:val="20"/>
          <w:szCs w:val="20"/>
        </w:rPr>
        <w:br/>
      </w:r>
      <w:r w:rsidR="00B518F3" w:rsidRPr="00CF2167">
        <w:rPr>
          <w:sz w:val="20"/>
          <w:szCs w:val="20"/>
        </w:rPr>
        <w:t xml:space="preserve">Aufbauend auf den </w:t>
      </w:r>
      <w:r w:rsidR="000C6B82">
        <w:rPr>
          <w:sz w:val="20"/>
          <w:szCs w:val="20"/>
        </w:rPr>
        <w:t>Trialog</w:t>
      </w:r>
      <w:r w:rsidR="00B518F3" w:rsidRPr="00CF2167">
        <w:rPr>
          <w:sz w:val="20"/>
          <w:szCs w:val="20"/>
        </w:rPr>
        <w:t xml:space="preserve"> mit den Jugendlichen stellen die Gesprächspartner*innen stellen den </w:t>
      </w:r>
      <w:r w:rsidR="00F817FB">
        <w:rPr>
          <w:sz w:val="20"/>
          <w:szCs w:val="20"/>
        </w:rPr>
        <w:t>TN</w:t>
      </w:r>
      <w:r w:rsidR="00B518F3" w:rsidRPr="00CF2167">
        <w:rPr>
          <w:sz w:val="20"/>
          <w:szCs w:val="20"/>
        </w:rPr>
        <w:t xml:space="preserve"> die Frage: Wie wollen wir </w:t>
      </w:r>
      <w:r w:rsidR="005260E7">
        <w:rPr>
          <w:sz w:val="20"/>
          <w:szCs w:val="20"/>
        </w:rPr>
        <w:t xml:space="preserve">hier in Deutschland, in (Stadt, Schule, Freundeskreis) </w:t>
      </w:r>
      <w:r w:rsidR="00B518F3" w:rsidRPr="00CF2167">
        <w:rPr>
          <w:sz w:val="20"/>
          <w:szCs w:val="20"/>
        </w:rPr>
        <w:t xml:space="preserve">miteinander leben? Was braucht es dazu? Welche Möglichkeiten gibt es, Konflikte zu entschärfen? Sie bekennen sich zu ihrer eigenen Grund-überzeugung, anhand der „Goldenen Regel“, die den drei großen Weltreligionen gemeinsam ist </w:t>
      </w:r>
      <w:r w:rsidR="00FC2702" w:rsidRPr="00CF2167">
        <w:rPr>
          <w:sz w:val="20"/>
          <w:szCs w:val="20"/>
        </w:rPr>
        <w:t xml:space="preserve">(siehe </w:t>
      </w:r>
      <w:hyperlink r:id="rId23" w:history="1">
        <w:r w:rsidR="00FC2702" w:rsidRPr="00DD46C5">
          <w:rPr>
            <w:rStyle w:val="Hyperlink"/>
            <w:sz w:val="20"/>
            <w:szCs w:val="20"/>
          </w:rPr>
          <w:t>Projekt „Weltethos“),</w:t>
        </w:r>
      </w:hyperlink>
      <w:r w:rsidR="00FC2702">
        <w:rPr>
          <w:sz w:val="20"/>
          <w:szCs w:val="20"/>
        </w:rPr>
        <w:t xml:space="preserve"> </w:t>
      </w:r>
      <w:r w:rsidR="00B518F3" w:rsidRPr="00CF2167">
        <w:rPr>
          <w:sz w:val="20"/>
          <w:szCs w:val="20"/>
        </w:rPr>
        <w:t>ein respektvolles Zusammenleben in einem demokratischen Staat und Gemeinwesen zu gestalten. In diesem Zusammenhang stellen sie den Jugendlichen die Frage, wie sie selber in ihrem eigenen Umfeld (Familie, Klasse, Gruppen) zusammenleben und mit Konflikten umgehen wollen.</w:t>
      </w:r>
      <w:r w:rsidR="00EB184A" w:rsidRPr="00EB184A">
        <w:rPr>
          <w:sz w:val="20"/>
          <w:szCs w:val="20"/>
        </w:rPr>
        <w:t xml:space="preserve"> </w:t>
      </w:r>
      <w:r w:rsidR="00EB184A">
        <w:rPr>
          <w:sz w:val="20"/>
          <w:szCs w:val="20"/>
        </w:rPr>
        <w:t xml:space="preserve">Dazu kann eine </w:t>
      </w:r>
      <w:hyperlink r:id="rId24" w:history="1">
        <w:r w:rsidR="00EB184A" w:rsidRPr="00EB184A">
          <w:rPr>
            <w:rStyle w:val="Hyperlink"/>
            <w:sz w:val="20"/>
            <w:szCs w:val="20"/>
          </w:rPr>
          <w:t>Selbsterklärung</w:t>
        </w:r>
      </w:hyperlink>
      <w:r w:rsidR="00EB184A">
        <w:rPr>
          <w:sz w:val="20"/>
          <w:szCs w:val="20"/>
        </w:rPr>
        <w:t xml:space="preserve"> unterzeichnet werden</w:t>
      </w:r>
    </w:p>
    <w:p w14:paraId="037E7E07" w14:textId="1D8CD7DC" w:rsidR="0094370C" w:rsidRDefault="0094370C" w:rsidP="00B518F3">
      <w:pPr>
        <w:rPr>
          <w:sz w:val="20"/>
          <w:szCs w:val="20"/>
        </w:rPr>
      </w:pPr>
      <w:r w:rsidRPr="0079687A">
        <w:rPr>
          <w:b/>
          <w:bCs/>
          <w:i/>
          <w:iCs/>
          <w:sz w:val="20"/>
          <w:szCs w:val="20"/>
        </w:rPr>
        <w:t>6. Video Shahak Shapira und Isa Khatib</w:t>
      </w:r>
      <w:r w:rsidRPr="00BA3146">
        <w:rPr>
          <w:i/>
          <w:iCs/>
          <w:sz w:val="20"/>
          <w:szCs w:val="20"/>
        </w:rPr>
        <w:t xml:space="preserve"> </w:t>
      </w:r>
      <w:r w:rsidRPr="0079687A">
        <w:rPr>
          <w:b/>
          <w:bCs/>
          <w:i/>
          <w:iCs/>
          <w:sz w:val="20"/>
          <w:szCs w:val="20"/>
        </w:rPr>
        <w:t>„Stand with humans“</w:t>
      </w:r>
      <w:r>
        <w:rPr>
          <w:b/>
          <w:bCs/>
          <w:i/>
          <w:iCs/>
          <w:sz w:val="20"/>
          <w:szCs w:val="20"/>
        </w:rPr>
        <w:t xml:space="preserve"> </w:t>
      </w:r>
      <w:r w:rsidRPr="0079687A">
        <w:rPr>
          <w:b/>
          <w:bCs/>
          <w:i/>
          <w:iCs/>
          <w:sz w:val="20"/>
          <w:szCs w:val="20"/>
        </w:rPr>
        <w:t>(10 Minuten</w:t>
      </w:r>
      <w:r w:rsidRPr="00BA3146">
        <w:rPr>
          <w:i/>
          <w:iCs/>
          <w:sz w:val="20"/>
          <w:szCs w:val="20"/>
        </w:rPr>
        <w:t xml:space="preserve">) – ggf. </w:t>
      </w:r>
      <w:r>
        <w:rPr>
          <w:i/>
          <w:iCs/>
          <w:sz w:val="20"/>
          <w:szCs w:val="20"/>
        </w:rPr>
        <w:t xml:space="preserve">optional, wenn Multilog länger dauern sollte. </w:t>
      </w:r>
      <w:r w:rsidRPr="007638E5">
        <w:rPr>
          <w:sz w:val="20"/>
          <w:szCs w:val="20"/>
        </w:rPr>
        <w:t>Das Video wird gezeigt und von den TN kommentiert.</w:t>
      </w:r>
    </w:p>
    <w:p w14:paraId="1EAE8D3A" w14:textId="573D85FE" w:rsidR="00F96C16" w:rsidRPr="00D80A15" w:rsidRDefault="00D6016C" w:rsidP="00B518F3">
      <w:pPr>
        <w:rPr>
          <w:sz w:val="20"/>
          <w:szCs w:val="20"/>
        </w:rPr>
      </w:pPr>
      <w:hyperlink w:anchor="Alternativ_UEIV" w:history="1">
        <w:r w:rsidRPr="00D6016C">
          <w:rPr>
            <w:rStyle w:val="Hyperlink"/>
            <w:sz w:val="20"/>
            <w:szCs w:val="20"/>
          </w:rPr>
          <w:t>Alternative UE für LK</w:t>
        </w:r>
      </w:hyperlink>
      <w:r w:rsidR="00D80A15">
        <w:rPr>
          <w:sz w:val="20"/>
          <w:szCs w:val="20"/>
        </w:rPr>
        <w:br/>
      </w:r>
      <w:hyperlink w:anchor="Inhalt" w:history="1">
        <w:r w:rsidR="00F96C16" w:rsidRPr="00F96C16">
          <w:rPr>
            <w:rStyle w:val="Hyperlink"/>
            <w:b/>
            <w:bCs/>
            <w:sz w:val="24"/>
            <w:szCs w:val="24"/>
          </w:rPr>
          <w:t>zurück</w:t>
        </w:r>
      </w:hyperlink>
    </w:p>
    <w:p w14:paraId="56D40A93" w14:textId="0C34598D" w:rsidR="00CA6AD3" w:rsidRDefault="00CA6AD3" w:rsidP="00D80A15">
      <w:pPr>
        <w:pBdr>
          <w:top w:val="single" w:sz="4" w:space="1" w:color="auto"/>
          <w:left w:val="single" w:sz="4" w:space="4" w:color="auto"/>
          <w:bottom w:val="single" w:sz="4" w:space="1" w:color="auto"/>
          <w:right w:val="single" w:sz="4" w:space="0" w:color="auto"/>
        </w:pBdr>
        <w:rPr>
          <w:b/>
          <w:bCs/>
          <w:sz w:val="32"/>
          <w:szCs w:val="32"/>
          <w:highlight w:val="cyan"/>
        </w:rPr>
      </w:pPr>
      <w:bookmarkStart w:id="11" w:name="Einheit_V"/>
      <w:r w:rsidRPr="00CA6AD3">
        <w:rPr>
          <w:b/>
          <w:bCs/>
          <w:sz w:val="32"/>
          <w:szCs w:val="32"/>
          <w:highlight w:val="cyan"/>
        </w:rPr>
        <w:lastRenderedPageBreak/>
        <w:t xml:space="preserve">Einheit </w:t>
      </w:r>
      <w:r>
        <w:rPr>
          <w:b/>
          <w:bCs/>
          <w:sz w:val="32"/>
          <w:szCs w:val="32"/>
          <w:highlight w:val="cyan"/>
        </w:rPr>
        <w:t>V</w:t>
      </w:r>
      <w:r w:rsidRPr="00CA6AD3">
        <w:rPr>
          <w:b/>
          <w:bCs/>
          <w:sz w:val="32"/>
          <w:szCs w:val="32"/>
          <w:highlight w:val="cyan"/>
        </w:rPr>
        <w:t xml:space="preserve">: </w:t>
      </w:r>
      <w:r>
        <w:rPr>
          <w:b/>
          <w:bCs/>
          <w:sz w:val="32"/>
          <w:szCs w:val="32"/>
          <w:highlight w:val="cyan"/>
        </w:rPr>
        <w:t xml:space="preserve">Auswertung und Blick in die Zukunft: Womit wollen wir uns weiter beschäftigen? </w:t>
      </w:r>
    </w:p>
    <w:bookmarkEnd w:id="11"/>
    <w:p w14:paraId="3432C396" w14:textId="77777777" w:rsidR="00BD5A12" w:rsidRPr="00CF2167" w:rsidRDefault="00BD5A12" w:rsidP="00925C70">
      <w:pPr>
        <w:autoSpaceDE w:val="0"/>
        <w:autoSpaceDN w:val="0"/>
        <w:adjustRightInd w:val="0"/>
        <w:spacing w:after="0" w:line="240" w:lineRule="auto"/>
        <w:rPr>
          <w:rFonts w:eastAsia="RobotoSlab-Regular" w:cstheme="minorHAnsi"/>
          <w:kern w:val="0"/>
          <w:sz w:val="24"/>
          <w:szCs w:val="24"/>
        </w:rPr>
      </w:pPr>
    </w:p>
    <w:p w14:paraId="3FF24FF6" w14:textId="2E924374" w:rsidR="00F96C16" w:rsidRDefault="00607111">
      <w:pPr>
        <w:rPr>
          <w:sz w:val="20"/>
          <w:szCs w:val="20"/>
        </w:rPr>
      </w:pPr>
      <w:r>
        <w:rPr>
          <w:sz w:val="20"/>
          <w:szCs w:val="20"/>
        </w:rPr>
        <w:t>Nach den Einheiten wird gemeinsam ein Fazit der bisherigen UE und Lernerfahrungen gezogen.</w:t>
      </w:r>
      <w:r w:rsidRPr="00607111">
        <w:rPr>
          <w:sz w:val="20"/>
          <w:szCs w:val="20"/>
        </w:rPr>
        <w:t xml:space="preserve"> </w:t>
      </w:r>
      <w:r>
        <w:rPr>
          <w:sz w:val="20"/>
          <w:szCs w:val="20"/>
        </w:rPr>
        <w:t xml:space="preserve">Dies geschieht in eingehender Evaluierung der bisherigen Einheiten mit den beteiligten Klassen/Lehrkräften. </w:t>
      </w:r>
      <w:r>
        <w:rPr>
          <w:sz w:val="20"/>
          <w:szCs w:val="20"/>
        </w:rPr>
        <w:br/>
      </w:r>
      <w:r>
        <w:rPr>
          <w:sz w:val="20"/>
          <w:szCs w:val="20"/>
        </w:rPr>
        <w:br/>
      </w:r>
      <w:r w:rsidR="008F4271" w:rsidRPr="00CF2167">
        <w:rPr>
          <w:sz w:val="20"/>
          <w:szCs w:val="20"/>
        </w:rPr>
        <w:t>Die Einheit</w:t>
      </w:r>
      <w:r>
        <w:rPr>
          <w:sz w:val="20"/>
          <w:szCs w:val="20"/>
        </w:rPr>
        <w:t xml:space="preserve"> zur Weiterarbeit</w:t>
      </w:r>
      <w:r w:rsidR="008F4271" w:rsidRPr="00CF2167">
        <w:rPr>
          <w:sz w:val="20"/>
          <w:szCs w:val="20"/>
        </w:rPr>
        <w:t xml:space="preserve"> wird kontextabhängig mit den beteiligten Schulen ausgearbeitet. Vorgeschlagen </w:t>
      </w:r>
      <w:r w:rsidR="005260E7">
        <w:rPr>
          <w:sz w:val="20"/>
          <w:szCs w:val="20"/>
        </w:rPr>
        <w:t xml:space="preserve">wird </w:t>
      </w:r>
      <w:r w:rsidR="008F4271" w:rsidRPr="00CF2167">
        <w:rPr>
          <w:sz w:val="20"/>
          <w:szCs w:val="20"/>
        </w:rPr>
        <w:t>die Beschäftigung mit Friedensorganisationen oder Modelle, die sich mit beiden Narrativen (israelischer und palästinensischer Perspektive) in der Praxis auseinandersetzen</w:t>
      </w:r>
      <w:r w:rsidR="005260E7">
        <w:rPr>
          <w:sz w:val="20"/>
          <w:szCs w:val="20"/>
        </w:rPr>
        <w:t>, z.</w:t>
      </w:r>
      <w:r w:rsidR="005C6AF3">
        <w:rPr>
          <w:sz w:val="20"/>
          <w:szCs w:val="20"/>
        </w:rPr>
        <w:t xml:space="preserve"> </w:t>
      </w:r>
      <w:r w:rsidR="005260E7">
        <w:rPr>
          <w:sz w:val="20"/>
          <w:szCs w:val="20"/>
        </w:rPr>
        <w:t xml:space="preserve">B </w:t>
      </w:r>
      <w:r w:rsidR="00EB184A">
        <w:rPr>
          <w:sz w:val="20"/>
          <w:szCs w:val="20"/>
        </w:rPr>
        <w:t xml:space="preserve">„ALFA“, </w:t>
      </w:r>
      <w:r w:rsidR="005260E7">
        <w:rPr>
          <w:sz w:val="20"/>
          <w:szCs w:val="20"/>
        </w:rPr>
        <w:t xml:space="preserve">„Combatants for Peace“, </w:t>
      </w:r>
      <w:r w:rsidR="00857A11">
        <w:rPr>
          <w:sz w:val="20"/>
          <w:szCs w:val="20"/>
        </w:rPr>
        <w:t>Neve Shalom“, „Standing together“ etc.</w:t>
      </w:r>
      <w:r w:rsidR="005260E7">
        <w:rPr>
          <w:sz w:val="20"/>
          <w:szCs w:val="20"/>
        </w:rPr>
        <w:t xml:space="preserve"> „(siehe Material </w:t>
      </w:r>
      <w:r w:rsidR="00857A11">
        <w:rPr>
          <w:sz w:val="20"/>
          <w:szCs w:val="20"/>
        </w:rPr>
        <w:t>UE V</w:t>
      </w:r>
      <w:r w:rsidR="005260E7">
        <w:rPr>
          <w:sz w:val="20"/>
          <w:szCs w:val="20"/>
        </w:rPr>
        <w:t>)</w:t>
      </w:r>
    </w:p>
    <w:bookmarkStart w:id="12" w:name="_Hlk177029124"/>
    <w:p w14:paraId="61FC2D4C" w14:textId="77777777" w:rsidR="00F96C16" w:rsidRDefault="00000000" w:rsidP="00F96C16">
      <w:pPr>
        <w:autoSpaceDE w:val="0"/>
        <w:autoSpaceDN w:val="0"/>
        <w:adjustRightInd w:val="0"/>
        <w:spacing w:after="0" w:line="240" w:lineRule="auto"/>
        <w:rPr>
          <w:b/>
          <w:bCs/>
          <w:sz w:val="24"/>
          <w:szCs w:val="24"/>
        </w:rPr>
      </w:pPr>
      <w:r>
        <w:fldChar w:fldCharType="begin"/>
      </w:r>
      <w:r>
        <w:instrText>HYPERLINK \l "Inhalt"</w:instrText>
      </w:r>
      <w:r>
        <w:fldChar w:fldCharType="separate"/>
      </w:r>
      <w:r w:rsidR="00F96C16" w:rsidRPr="00F96C16">
        <w:rPr>
          <w:rStyle w:val="Hyperlink"/>
          <w:b/>
          <w:bCs/>
          <w:sz w:val="24"/>
          <w:szCs w:val="24"/>
        </w:rPr>
        <w:t>zurück</w:t>
      </w:r>
      <w:r>
        <w:rPr>
          <w:rStyle w:val="Hyperlink"/>
          <w:b/>
          <w:bCs/>
          <w:sz w:val="24"/>
          <w:szCs w:val="24"/>
        </w:rPr>
        <w:fldChar w:fldCharType="end"/>
      </w:r>
      <w:bookmarkEnd w:id="12"/>
    </w:p>
    <w:sectPr w:rsidR="00F96C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ha">
    <w:panose1 w:val="02000400000000000000"/>
    <w:charset w:val="00"/>
    <w:family w:val="swiss"/>
    <w:pitch w:val="variable"/>
    <w:sig w:usb0="00100003" w:usb1="00000000" w:usb2="00000000" w:usb3="00000000" w:csb0="00000001" w:csb1="00000000"/>
  </w:font>
  <w:font w:name="RobotoSlab-Regular">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7CF"/>
    <w:multiLevelType w:val="hybridMultilevel"/>
    <w:tmpl w:val="3DC2C5FC"/>
    <w:lvl w:ilvl="0" w:tplc="9A6465A0">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C745E9"/>
    <w:multiLevelType w:val="hybridMultilevel"/>
    <w:tmpl w:val="B9463B4C"/>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AF3692B"/>
    <w:multiLevelType w:val="hybridMultilevel"/>
    <w:tmpl w:val="F1EEEC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62936119">
    <w:abstractNumId w:val="2"/>
  </w:num>
  <w:num w:numId="2" w16cid:durableId="845093898">
    <w:abstractNumId w:val="1"/>
  </w:num>
  <w:num w:numId="3" w16cid:durableId="143212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5E4"/>
    <w:rsid w:val="000049D8"/>
    <w:rsid w:val="000141E0"/>
    <w:rsid w:val="00035E86"/>
    <w:rsid w:val="00072227"/>
    <w:rsid w:val="000746C2"/>
    <w:rsid w:val="00077B22"/>
    <w:rsid w:val="00080123"/>
    <w:rsid w:val="000B7328"/>
    <w:rsid w:val="000C0DAC"/>
    <w:rsid w:val="000C6B82"/>
    <w:rsid w:val="000E02D6"/>
    <w:rsid w:val="000E4C96"/>
    <w:rsid w:val="001156C4"/>
    <w:rsid w:val="00123A14"/>
    <w:rsid w:val="0014445E"/>
    <w:rsid w:val="001616AC"/>
    <w:rsid w:val="001622BD"/>
    <w:rsid w:val="001647D8"/>
    <w:rsid w:val="00175B62"/>
    <w:rsid w:val="0017614C"/>
    <w:rsid w:val="001763E2"/>
    <w:rsid w:val="001826B4"/>
    <w:rsid w:val="00185813"/>
    <w:rsid w:val="00193A96"/>
    <w:rsid w:val="00196D96"/>
    <w:rsid w:val="001D1124"/>
    <w:rsid w:val="00203728"/>
    <w:rsid w:val="00204194"/>
    <w:rsid w:val="00206547"/>
    <w:rsid w:val="002144AC"/>
    <w:rsid w:val="00220029"/>
    <w:rsid w:val="00224392"/>
    <w:rsid w:val="002246AC"/>
    <w:rsid w:val="00241290"/>
    <w:rsid w:val="0024695D"/>
    <w:rsid w:val="00262108"/>
    <w:rsid w:val="00264120"/>
    <w:rsid w:val="00275F93"/>
    <w:rsid w:val="00290DA8"/>
    <w:rsid w:val="002D3B74"/>
    <w:rsid w:val="002F08CB"/>
    <w:rsid w:val="002F5491"/>
    <w:rsid w:val="0030172A"/>
    <w:rsid w:val="003430FB"/>
    <w:rsid w:val="00354F39"/>
    <w:rsid w:val="003775D4"/>
    <w:rsid w:val="00383F9D"/>
    <w:rsid w:val="00392198"/>
    <w:rsid w:val="00395D5C"/>
    <w:rsid w:val="003B208D"/>
    <w:rsid w:val="003F0618"/>
    <w:rsid w:val="00403A86"/>
    <w:rsid w:val="00444A67"/>
    <w:rsid w:val="00445DDC"/>
    <w:rsid w:val="00461B78"/>
    <w:rsid w:val="00472A5F"/>
    <w:rsid w:val="00477ABF"/>
    <w:rsid w:val="00477C6C"/>
    <w:rsid w:val="004840DE"/>
    <w:rsid w:val="004A0537"/>
    <w:rsid w:val="004B3E99"/>
    <w:rsid w:val="004C3AAA"/>
    <w:rsid w:val="004D4752"/>
    <w:rsid w:val="004E6479"/>
    <w:rsid w:val="005260E7"/>
    <w:rsid w:val="00532625"/>
    <w:rsid w:val="00563E8A"/>
    <w:rsid w:val="00570940"/>
    <w:rsid w:val="0058615B"/>
    <w:rsid w:val="005A0F42"/>
    <w:rsid w:val="005B3A01"/>
    <w:rsid w:val="005C6AF3"/>
    <w:rsid w:val="005D6ED9"/>
    <w:rsid w:val="005F4022"/>
    <w:rsid w:val="005F6B15"/>
    <w:rsid w:val="00607111"/>
    <w:rsid w:val="0061069A"/>
    <w:rsid w:val="0061165C"/>
    <w:rsid w:val="006176B4"/>
    <w:rsid w:val="00641CEB"/>
    <w:rsid w:val="00684649"/>
    <w:rsid w:val="00684B34"/>
    <w:rsid w:val="00692799"/>
    <w:rsid w:val="00694309"/>
    <w:rsid w:val="006A2A8A"/>
    <w:rsid w:val="006E4EA6"/>
    <w:rsid w:val="006F784D"/>
    <w:rsid w:val="007101CB"/>
    <w:rsid w:val="00714AE4"/>
    <w:rsid w:val="00716643"/>
    <w:rsid w:val="007234A0"/>
    <w:rsid w:val="0072406D"/>
    <w:rsid w:val="00752DF3"/>
    <w:rsid w:val="007638E5"/>
    <w:rsid w:val="00764ED0"/>
    <w:rsid w:val="00766F95"/>
    <w:rsid w:val="00780FB6"/>
    <w:rsid w:val="007858E3"/>
    <w:rsid w:val="0079687A"/>
    <w:rsid w:val="007A1F02"/>
    <w:rsid w:val="007C563D"/>
    <w:rsid w:val="007D08D3"/>
    <w:rsid w:val="007D46FA"/>
    <w:rsid w:val="007D546D"/>
    <w:rsid w:val="007E2702"/>
    <w:rsid w:val="007F3B7B"/>
    <w:rsid w:val="008379C9"/>
    <w:rsid w:val="008542F4"/>
    <w:rsid w:val="00857A11"/>
    <w:rsid w:val="00864891"/>
    <w:rsid w:val="0086584B"/>
    <w:rsid w:val="008A5753"/>
    <w:rsid w:val="008B2E0E"/>
    <w:rsid w:val="008B3FF0"/>
    <w:rsid w:val="008B4B96"/>
    <w:rsid w:val="008F1EAF"/>
    <w:rsid w:val="008F4271"/>
    <w:rsid w:val="008F4385"/>
    <w:rsid w:val="0092417B"/>
    <w:rsid w:val="009258F3"/>
    <w:rsid w:val="00925C70"/>
    <w:rsid w:val="00926B0F"/>
    <w:rsid w:val="009325A2"/>
    <w:rsid w:val="00936253"/>
    <w:rsid w:val="0094370C"/>
    <w:rsid w:val="00953E84"/>
    <w:rsid w:val="0095449D"/>
    <w:rsid w:val="00984527"/>
    <w:rsid w:val="009C2643"/>
    <w:rsid w:val="009E4283"/>
    <w:rsid w:val="009F03AB"/>
    <w:rsid w:val="009F0B15"/>
    <w:rsid w:val="00A03941"/>
    <w:rsid w:val="00A200A0"/>
    <w:rsid w:val="00A24ABF"/>
    <w:rsid w:val="00A5075B"/>
    <w:rsid w:val="00A5704F"/>
    <w:rsid w:val="00A64BE1"/>
    <w:rsid w:val="00A67E16"/>
    <w:rsid w:val="00A723D4"/>
    <w:rsid w:val="00A73B2A"/>
    <w:rsid w:val="00AD244A"/>
    <w:rsid w:val="00AD3D9E"/>
    <w:rsid w:val="00B123F4"/>
    <w:rsid w:val="00B3675C"/>
    <w:rsid w:val="00B510C1"/>
    <w:rsid w:val="00B518F3"/>
    <w:rsid w:val="00B543ED"/>
    <w:rsid w:val="00B5605B"/>
    <w:rsid w:val="00B82F24"/>
    <w:rsid w:val="00B843E9"/>
    <w:rsid w:val="00B860AA"/>
    <w:rsid w:val="00BA3146"/>
    <w:rsid w:val="00BC51D4"/>
    <w:rsid w:val="00BD5A12"/>
    <w:rsid w:val="00C065E4"/>
    <w:rsid w:val="00C11C7A"/>
    <w:rsid w:val="00C2383D"/>
    <w:rsid w:val="00C3560C"/>
    <w:rsid w:val="00C52330"/>
    <w:rsid w:val="00C561F0"/>
    <w:rsid w:val="00C83762"/>
    <w:rsid w:val="00C90020"/>
    <w:rsid w:val="00CA6AD3"/>
    <w:rsid w:val="00CE623C"/>
    <w:rsid w:val="00CF2167"/>
    <w:rsid w:val="00D23E61"/>
    <w:rsid w:val="00D439AB"/>
    <w:rsid w:val="00D561BC"/>
    <w:rsid w:val="00D6016C"/>
    <w:rsid w:val="00D77332"/>
    <w:rsid w:val="00D80A15"/>
    <w:rsid w:val="00D90030"/>
    <w:rsid w:val="00D9444C"/>
    <w:rsid w:val="00D94BBC"/>
    <w:rsid w:val="00DA2DE3"/>
    <w:rsid w:val="00DC70AE"/>
    <w:rsid w:val="00DD46C5"/>
    <w:rsid w:val="00DD7DA6"/>
    <w:rsid w:val="00DE2C4B"/>
    <w:rsid w:val="00DF10E6"/>
    <w:rsid w:val="00E13AA6"/>
    <w:rsid w:val="00E24C2E"/>
    <w:rsid w:val="00E34A24"/>
    <w:rsid w:val="00E651DE"/>
    <w:rsid w:val="00E65919"/>
    <w:rsid w:val="00EA4255"/>
    <w:rsid w:val="00EB184A"/>
    <w:rsid w:val="00EC1750"/>
    <w:rsid w:val="00EE4A10"/>
    <w:rsid w:val="00EF3157"/>
    <w:rsid w:val="00F02D21"/>
    <w:rsid w:val="00F10153"/>
    <w:rsid w:val="00F80144"/>
    <w:rsid w:val="00F81208"/>
    <w:rsid w:val="00F817FB"/>
    <w:rsid w:val="00F96C16"/>
    <w:rsid w:val="00FB53FD"/>
    <w:rsid w:val="00FC0B5F"/>
    <w:rsid w:val="00FC2702"/>
    <w:rsid w:val="00FD2996"/>
    <w:rsid w:val="00FE1C02"/>
  </w:rsids>
  <m:mathPr>
    <m:mathFont m:val="Cambria Math"/>
    <m:brkBin m:val="before"/>
    <m:brkBinSub m:val="--"/>
    <m:smallFrac m:val="0"/>
    <m:dispDef/>
    <m:lMargin m:val="0"/>
    <m:rMargin m:val="0"/>
    <m:defJc m:val="centerGroup"/>
    <m:wrapIndent m:val="1440"/>
    <m:intLim m:val="subSup"/>
    <m:naryLim m:val="undOvr"/>
  </m:mathPr>
  <w:themeFontLang w:val="de-DE"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72341"/>
  <w15:chartTrackingRefBased/>
  <w15:docId w15:val="{6778D108-89B7-42CE-B3E2-0CC95B12B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065E4"/>
    <w:pPr>
      <w:ind w:left="720"/>
      <w:contextualSpacing/>
    </w:pPr>
  </w:style>
  <w:style w:type="character" w:styleId="Hyperlink">
    <w:name w:val="Hyperlink"/>
    <w:basedOn w:val="Absatz-Standardschriftart"/>
    <w:uiPriority w:val="99"/>
    <w:unhideWhenUsed/>
    <w:rsid w:val="00FB53FD"/>
    <w:rPr>
      <w:color w:val="0563C1" w:themeColor="hyperlink"/>
      <w:u w:val="single"/>
    </w:rPr>
  </w:style>
  <w:style w:type="character" w:styleId="NichtaufgelsteErwhnung">
    <w:name w:val="Unresolved Mention"/>
    <w:basedOn w:val="Absatz-Standardschriftart"/>
    <w:uiPriority w:val="99"/>
    <w:semiHidden/>
    <w:unhideWhenUsed/>
    <w:rsid w:val="00FB53FD"/>
    <w:rPr>
      <w:color w:val="605E5C"/>
      <w:shd w:val="clear" w:color="auto" w:fill="E1DFDD"/>
    </w:rPr>
  </w:style>
  <w:style w:type="character" w:styleId="BesuchterLink">
    <w:name w:val="FollowedHyperlink"/>
    <w:basedOn w:val="Absatz-Standardschriftart"/>
    <w:uiPriority w:val="99"/>
    <w:semiHidden/>
    <w:unhideWhenUsed/>
    <w:rsid w:val="008F43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ldungsbausteine.org/fileadmin/assets/PDF/Verknuepfungen/BildungsBausteine_HR_Verknuepfungen_Neuauflage.pdf" TargetMode="External"/><Relationship Id="rId13" Type="http://schemas.openxmlformats.org/officeDocument/2006/relationships/hyperlink" Target="https://youtu.be/T_oMRGmAgaY" TargetMode="External"/><Relationship Id="rId18" Type="http://schemas.openxmlformats.org/officeDocument/2006/relationships/hyperlink" Target="https://www.mimikama.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osat.fitfornews.de/lektion/3-2-suchmaschinen-fuer-bild-rueckwaertssuche/" TargetMode="External"/><Relationship Id="rId7" Type="http://schemas.openxmlformats.org/officeDocument/2006/relationships/hyperlink" Target="https://www.bildungsbausteine.org/fileadmin/assets/PDF/Verknuepfungen/BildungsBausteine_HR_Verknuepfungen_Neuauflage.pdf" TargetMode="External"/><Relationship Id="rId12" Type="http://schemas.openxmlformats.org/officeDocument/2006/relationships/hyperlink" Target="https://www.oncoo.de/t/yfn4" TargetMode="External"/><Relationship Id="rId17" Type="http://schemas.openxmlformats.org/officeDocument/2006/relationships/hyperlink" Target="https://1drv.ms/p/c/44f35f67f21547e9/IQBc8V2IUULRTqYfOcZIhmvjAUesUPYhYVsuQA5Tmkd74qQ?e=g4G41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sat.fitfornews.de/lektion/2-5-bildluegen/" TargetMode="External"/><Relationship Id="rId20" Type="http://schemas.openxmlformats.org/officeDocument/2006/relationships/hyperlink" Target="https://osat.fitfornews.de/lektion/3-bildueberpruefung/" TargetMode="External"/><Relationship Id="rId1" Type="http://schemas.openxmlformats.org/officeDocument/2006/relationships/customXml" Target="../customXml/item1.xml"/><Relationship Id="rId6" Type="http://schemas.openxmlformats.org/officeDocument/2006/relationships/hyperlink" Target="https://www.weisstduwerichbin.de" TargetMode="External"/><Relationship Id="rId11" Type="http://schemas.openxmlformats.org/officeDocument/2006/relationships/hyperlink" Target="https://www.friedensbildung-bw.de/israel-nahostkonflikt" TargetMode="External"/><Relationship Id="rId24" Type="http://schemas.openxmlformats.org/officeDocument/2006/relationships/hyperlink" Target="https://projektweltethos.de/selbsterklaerung/" TargetMode="External"/><Relationship Id="rId5" Type="http://schemas.openxmlformats.org/officeDocument/2006/relationships/webSettings" Target="webSettings.xml"/><Relationship Id="rId15" Type="http://schemas.openxmlformats.org/officeDocument/2006/relationships/hyperlink" Target="https://osat.fitfornews.de/lektion/1-3-quiz-wie-man-sich-taeuschen-kann/" TargetMode="External"/><Relationship Id="rId23" Type="http://schemas.openxmlformats.org/officeDocument/2006/relationships/hyperlink" Target="https://projektweltethos.de/" TargetMode="External"/><Relationship Id="rId10" Type="http://schemas.openxmlformats.org/officeDocument/2006/relationships/hyperlink" Target="https://gewi-im-unterricht.de/wp-content/uploads/2023/12/02_KV_Genese_Nahostkonflikt.pdf" TargetMode="External"/><Relationship Id="rId19" Type="http://schemas.openxmlformats.org/officeDocument/2006/relationships/hyperlink" Target="https://correctiv.org/" TargetMode="External"/><Relationship Id="rId4" Type="http://schemas.openxmlformats.org/officeDocument/2006/relationships/settings" Target="settings.xml"/><Relationship Id="rId9" Type="http://schemas.openxmlformats.org/officeDocument/2006/relationships/hyperlink" Target="https://www.anders-denken.info/agieren/israel-und-pal&#228;stina-&#8211;-einf&#252;hrung-ein-kompliziertes-thema" TargetMode="External"/><Relationship Id="rId14" Type="http://schemas.openxmlformats.org/officeDocument/2006/relationships/hyperlink" Target="https://create.kahoot.it/share/vfv-ue-iii-desinformation/68e031d3-b321-4f0b-880d-606dcd0a77ac" TargetMode="External"/><Relationship Id="rId22" Type="http://schemas.openxmlformats.org/officeDocument/2006/relationships/hyperlink" Target="https://1drv.ms/p/c/44f35f67f21547e9/IQDB-eQclsQdQafi-KzHd84CAcIRDOBXwSNiXWh94xpJKSo?e=wihpQ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99BB1-1252-4EE0-97E9-7CB363E65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2295</Words>
  <Characters>14465</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Burckhardt</dc:creator>
  <cp:keywords/>
  <dc:description/>
  <cp:lastModifiedBy>Klaus Burckhardt</cp:lastModifiedBy>
  <cp:revision>2</cp:revision>
  <cp:lastPrinted>2025-03-11T10:01:00Z</cp:lastPrinted>
  <dcterms:created xsi:type="dcterms:W3CDTF">2026-01-29T09:52:00Z</dcterms:created>
  <dcterms:modified xsi:type="dcterms:W3CDTF">2026-01-29T09:52:00Z</dcterms:modified>
</cp:coreProperties>
</file>